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9477"/>
      </w:tblGrid>
      <w:tr w:rsidR="002211E4" w:rsidRPr="00114969" w:rsidTr="00675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1E4" w:rsidRPr="00336A0D" w:rsidRDefault="002211E4" w:rsidP="006759C4">
            <w:pPr>
              <w:spacing w:after="0"/>
              <w:ind w:firstLine="6521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                    </w:t>
            </w:r>
          </w:p>
        </w:tc>
      </w:tr>
      <w:tr w:rsidR="002211E4" w:rsidRPr="00114969" w:rsidTr="00675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917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9177"/>
            </w:tblGrid>
            <w:tr w:rsidR="002211E4" w:rsidRPr="00114969" w:rsidTr="009F1214">
              <w:trPr>
                <w:trHeight w:val="121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1E4" w:rsidRPr="00336A0D" w:rsidRDefault="002211E4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UCHWAŁA NR  XX/159/2012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RADY POWIATU M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ŁAWSKIEGO</w:t>
                  </w:r>
                </w:p>
                <w:p w:rsidR="002211E4" w:rsidRPr="00391AC6" w:rsidRDefault="002211E4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pl-PL"/>
                    </w:rPr>
                  </w:pPr>
                  <w:r w:rsidRPr="00391AC6">
                    <w:rPr>
                      <w:rFonts w:ascii="Times New Roman" w:hAnsi="Times New Roman"/>
                      <w:b/>
                      <w:sz w:val="26"/>
                      <w:szCs w:val="26"/>
                      <w:lang w:eastAsia="pl-PL"/>
                    </w:rPr>
                    <w:t>z dnia 25 września 2012 r.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2211E4" w:rsidRDefault="002211E4" w:rsidP="005F652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w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sprawie udzielenia odpowiedzi do Wojewódzkiego Sądu Administracyjnego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   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w Warszawie ul. Jasna 2/4 , na skargę wniesioną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przez Centrum Nauki i Biznesu „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Żak" Sp. z o.o. z siedzibą w Łodzi, na uchwałę Nr  XXX/206/2009 Rady Powiatu Mławskiego z dnia  26 czerwca 2009 r. w sprawie trybu udzielania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                         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i rozliczania dotacji szkołom niepublicznym o uprawnieniach szkół publicznych oraz trybu i zakresu kontroli prawidłowości ich wykorzystania</w:t>
                  </w:r>
                </w:p>
                <w:p w:rsidR="002211E4" w:rsidRPr="00336A0D" w:rsidRDefault="002211E4" w:rsidP="005F652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</w:p>
                <w:p w:rsidR="002211E4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         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Na podstawie art. 12 pkt 11 ustawy z dnia 5 czerwca 19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98r. o samorządzie powiatowym (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tj. Dz. U. z 2001r. Nr142 poz. 1592 ze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zm.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)  oraz art. 54 § 2 ustawy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             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z dnia 30 sierpnia 2002r. Prawo o postępowaniu przed sądami administracyjnymi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          (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Dz. U. z 2012r poz. 270) Rada Powiatu Mławskiego uchwala, co następuje: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2211E4" w:rsidRPr="00336A0D" w:rsidRDefault="002211E4" w:rsidP="00446A73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§ 1</w:t>
                  </w:r>
                </w:p>
                <w:p w:rsidR="002211E4" w:rsidRPr="00336A0D" w:rsidRDefault="002211E4" w:rsidP="006E3A2F">
                  <w:pPr>
                    <w:numPr>
                      <w:ilvl w:val="0"/>
                      <w:numId w:val="1"/>
                    </w:numPr>
                    <w:adjustRightInd w:val="0"/>
                    <w:spacing w:after="0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Rada Powiatu Mławski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ego przedkłada do Wojewódzkiego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Sądu Administracyjnego w Warszawie odpowiedź na ska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rgę złożoną przez Centrum Nauki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i Biznesu „ Żak „ Sp. z o.o. z siedzibą w Łodzi, na uchwałę 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                 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Nr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XXX/206/2009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Rady Powiatu Mławskiego z dnia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26 czerwca 2009 r</w:t>
                  </w:r>
                  <w:r w:rsidRPr="00FD426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oku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w sprawie trybu udzielania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i rozliczania dotacji szkołom niepublicznym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                 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>o uprawnieniach szkół publicznych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oraz trybu i zakresu kontroli prawidłowości ich wykorzystania.  </w:t>
                  </w:r>
                </w:p>
                <w:p w:rsidR="002211E4" w:rsidRPr="00336A0D" w:rsidRDefault="002211E4" w:rsidP="006E3A2F">
                  <w:pPr>
                    <w:numPr>
                      <w:ilvl w:val="0"/>
                      <w:numId w:val="1"/>
                    </w:num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Odpowiedź na skargę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– o której mowa w ust. 1, stanowi załącznik do niniejszej uchwały.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2211E4" w:rsidRDefault="002211E4" w:rsidP="00446A73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§ 2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Wykonanie uchwały powierza się Przewodniczącemu Rady Powiatu Mławskiego zobowiązując go do przekazania skargi wraz z aktami sprawy i niniejszą uchwałą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    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do Wojewódzkiego Sądu Administracyjnego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w Warszawie.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2211E4" w:rsidRPr="00336A0D" w:rsidRDefault="002211E4" w:rsidP="00391AC6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>§ 3</w:t>
                  </w:r>
                  <w:r w:rsidRPr="00336A0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pl-PL"/>
                    </w:rPr>
                    <w:t xml:space="preserve"> </w:t>
                  </w:r>
                </w:p>
                <w:p w:rsidR="002211E4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Uchwała wchodzi w życie z dniem podjęcia.</w:t>
                  </w:r>
                </w:p>
                <w:p w:rsidR="002211E4" w:rsidRPr="00336A0D" w:rsidRDefault="002211E4" w:rsidP="006759C4">
                  <w:pPr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</w:p>
                <w:p w:rsidR="002211E4" w:rsidRPr="00336A0D" w:rsidRDefault="002211E4" w:rsidP="006759C4">
                  <w:pPr>
                    <w:adjustRightInd w:val="0"/>
                    <w:ind w:firstLine="5327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Przewodniczący Rady Powiatu</w:t>
                  </w:r>
                </w:p>
                <w:p w:rsidR="002211E4" w:rsidRPr="00391AC6" w:rsidRDefault="002211E4" w:rsidP="002043BB">
                  <w:pPr>
                    <w:ind w:firstLine="5752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6"/>
                      <w:szCs w:val="26"/>
                      <w:lang w:eastAsia="pl-PL"/>
                    </w:rPr>
                    <w:t xml:space="preserve"> </w:t>
                  </w:r>
                  <w:r w:rsidRPr="00391AC6">
                    <w:rPr>
                      <w:rFonts w:ascii="Times New Roman" w:hAnsi="Times New Roman"/>
                      <w:bCs/>
                      <w:sz w:val="26"/>
                      <w:szCs w:val="26"/>
                      <w:lang w:eastAsia="pl-PL"/>
                    </w:rPr>
                    <w:t xml:space="preserve">Michał Danielewicz </w:t>
                  </w:r>
                </w:p>
              </w:tc>
            </w:tr>
            <w:tr w:rsidR="002211E4" w:rsidRPr="00114969" w:rsidTr="009F1214">
              <w:trPr>
                <w:trHeight w:val="3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11E4" w:rsidRPr="00336A0D" w:rsidRDefault="002211E4" w:rsidP="006759C4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</w:pPr>
                  <w:r w:rsidRPr="00336A0D">
                    <w:rPr>
                      <w:rFonts w:ascii="Times New Roman" w:hAnsi="Times New Roman"/>
                      <w:sz w:val="26"/>
                      <w:szCs w:val="26"/>
                      <w:lang w:eastAsia="pl-PL"/>
                    </w:rPr>
                    <w:t> </w:t>
                  </w:r>
                </w:p>
              </w:tc>
            </w:tr>
          </w:tbl>
          <w:p w:rsidR="002211E4" w:rsidRPr="00336A0D" w:rsidRDefault="002211E4" w:rsidP="006759C4">
            <w:pPr>
              <w:spacing w:after="0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2211E4" w:rsidRPr="00114969" w:rsidTr="00675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211E4" w:rsidRPr="00336A0D" w:rsidRDefault="002211E4" w:rsidP="006759C4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2211E4" w:rsidRDefault="002211E4" w:rsidP="002043BB"/>
    <w:sectPr w:rsidR="002211E4" w:rsidSect="00D338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FE4"/>
    <w:multiLevelType w:val="hybridMultilevel"/>
    <w:tmpl w:val="A4F4CB0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53"/>
    <w:rsid w:val="00067501"/>
    <w:rsid w:val="00074048"/>
    <w:rsid w:val="00112661"/>
    <w:rsid w:val="00114969"/>
    <w:rsid w:val="00153EDA"/>
    <w:rsid w:val="001A6A91"/>
    <w:rsid w:val="002043BB"/>
    <w:rsid w:val="002211E4"/>
    <w:rsid w:val="00336A0D"/>
    <w:rsid w:val="00391AC6"/>
    <w:rsid w:val="004279F9"/>
    <w:rsid w:val="00446A73"/>
    <w:rsid w:val="00476989"/>
    <w:rsid w:val="00524F3C"/>
    <w:rsid w:val="00565D63"/>
    <w:rsid w:val="005E391F"/>
    <w:rsid w:val="005E5080"/>
    <w:rsid w:val="005F6524"/>
    <w:rsid w:val="006759C4"/>
    <w:rsid w:val="006E3A2F"/>
    <w:rsid w:val="007727CA"/>
    <w:rsid w:val="007F713B"/>
    <w:rsid w:val="009677BB"/>
    <w:rsid w:val="00975771"/>
    <w:rsid w:val="009F1214"/>
    <w:rsid w:val="00AF6E3C"/>
    <w:rsid w:val="00B07EA4"/>
    <w:rsid w:val="00CE52B1"/>
    <w:rsid w:val="00D33853"/>
    <w:rsid w:val="00E12349"/>
    <w:rsid w:val="00FC21C0"/>
    <w:rsid w:val="00F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257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asia</cp:lastModifiedBy>
  <cp:revision>15</cp:revision>
  <cp:lastPrinted>2012-09-27T06:46:00Z</cp:lastPrinted>
  <dcterms:created xsi:type="dcterms:W3CDTF">2012-09-17T11:16:00Z</dcterms:created>
  <dcterms:modified xsi:type="dcterms:W3CDTF">2012-09-27T07:44:00Z</dcterms:modified>
</cp:coreProperties>
</file>