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E3" w:rsidRDefault="00BA21E3" w:rsidP="00BA21E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Załącznik nr 3</w:t>
      </w:r>
    </w:p>
    <w:p w:rsidR="00BA21E3" w:rsidRDefault="00BA21E3" w:rsidP="00BA21E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Uchwały Nr XXIV/161/2017</w:t>
      </w:r>
    </w:p>
    <w:p w:rsidR="00BA21E3" w:rsidRDefault="00BA21E3" w:rsidP="00BA21E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dnia 27.03.2017r.</w:t>
      </w:r>
    </w:p>
    <w:p w:rsidR="00BA21E3" w:rsidRDefault="00BA21E3" w:rsidP="00BA21E3">
      <w:pPr>
        <w:pStyle w:val="Bezodstpw"/>
        <w:ind w:left="720"/>
        <w:rPr>
          <w:sz w:val="24"/>
          <w:szCs w:val="24"/>
        </w:rPr>
      </w:pPr>
    </w:p>
    <w:p w:rsidR="00BA21E3" w:rsidRDefault="00BA21E3" w:rsidP="00BA21E3">
      <w:pPr>
        <w:pStyle w:val="Bezodstpw"/>
        <w:ind w:left="720"/>
        <w:rPr>
          <w:sz w:val="24"/>
          <w:szCs w:val="24"/>
        </w:rPr>
      </w:pPr>
    </w:p>
    <w:p w:rsidR="00BA21E3" w:rsidRDefault="00BA21E3" w:rsidP="00BA21E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Warunki włączenia  publicznego gimnazjum do publicznej szkoły  podstawowej.</w:t>
      </w:r>
    </w:p>
    <w:p w:rsidR="00BA21E3" w:rsidRDefault="00BA21E3" w:rsidP="00BA21E3">
      <w:pPr>
        <w:pStyle w:val="Bezodstpw"/>
        <w:ind w:left="720"/>
        <w:rPr>
          <w:sz w:val="28"/>
          <w:szCs w:val="28"/>
        </w:rPr>
      </w:pPr>
    </w:p>
    <w:p w:rsidR="00BA21E3" w:rsidRDefault="00BA21E3" w:rsidP="00BA21E3">
      <w:pPr>
        <w:pStyle w:val="Bezodstpw"/>
        <w:ind w:left="720"/>
        <w:rPr>
          <w:sz w:val="28"/>
          <w:szCs w:val="28"/>
        </w:rPr>
      </w:pPr>
    </w:p>
    <w:p w:rsidR="00BA21E3" w:rsidRDefault="00BA21E3" w:rsidP="00BA21E3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Gimnazjum Specjalne z siedzibą w Mławie ul. Juliusza Słowackiego 16 włącza się do szkoły Podstawowej Specjalnej z siedzibą  w Mławie</w:t>
      </w:r>
    </w:p>
    <w:p w:rsidR="00BA21E3" w:rsidRDefault="00BA21E3" w:rsidP="00BA21E3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ul. Juliusza Słowackiego 16 z dniem 1 września 2017r na następujących warunkach:</w:t>
      </w:r>
    </w:p>
    <w:p w:rsidR="00BA21E3" w:rsidRDefault="00BA21E3" w:rsidP="00BA21E3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dzień rozpoczęcia działalności przez ośmioletnią Szkołę Podstawową Specjalną – 1 września 2017r.</w:t>
      </w:r>
    </w:p>
    <w:p w:rsidR="00BA21E3" w:rsidRDefault="00BA21E3" w:rsidP="00BA21E3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kształcenie w I kl. ośmioletniej Szkole Podstawowej Specjalnej rozpocznie się w r. szk. 2017/18.</w:t>
      </w:r>
    </w:p>
    <w:p w:rsidR="00BA21E3" w:rsidRDefault="00BA21E3" w:rsidP="00BA21E3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gimnazjum specjalne zakończy działalność 31 sierpnia 2017r.</w:t>
      </w:r>
    </w:p>
    <w:p w:rsidR="00BA21E3" w:rsidRDefault="00BA21E3" w:rsidP="00BA21E3">
      <w:pPr>
        <w:pStyle w:val="Bezodstpw"/>
        <w:ind w:left="720"/>
        <w:rPr>
          <w:sz w:val="28"/>
          <w:szCs w:val="28"/>
        </w:rPr>
      </w:pPr>
    </w:p>
    <w:p w:rsidR="00BA21E3" w:rsidRDefault="00BA21E3" w:rsidP="00BA21E3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Oddziały ( klasy) dotychczasowego gimnazjum</w:t>
      </w:r>
    </w:p>
    <w:p w:rsidR="00BA21E3" w:rsidRDefault="00BA21E3" w:rsidP="00BA21E3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II i III od 1 września 2017r</w:t>
      </w:r>
    </w:p>
    <w:p w:rsidR="00BA21E3" w:rsidRDefault="00BA21E3" w:rsidP="00BA21E3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III  od 1 września 2018 r</w:t>
      </w:r>
    </w:p>
    <w:p w:rsidR="00BA21E3" w:rsidRDefault="00143CD2" w:rsidP="00BA21E3">
      <w:pPr>
        <w:pStyle w:val="Bezodstpw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101F9E" wp14:editId="0299BB1B">
            <wp:simplePos x="0" y="0"/>
            <wp:positionH relativeFrom="column">
              <wp:posOffset>3663950</wp:posOffset>
            </wp:positionH>
            <wp:positionV relativeFrom="paragraph">
              <wp:posOffset>332105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E3">
        <w:rPr>
          <w:sz w:val="28"/>
          <w:szCs w:val="28"/>
        </w:rPr>
        <w:t>funkcjonują w szkole innego typu, aż do czasu zakończenia kształcenia w dotychczasowym gimnazjum.</w:t>
      </w:r>
    </w:p>
    <w:p w:rsidR="00BA21E3" w:rsidRDefault="00BA21E3" w:rsidP="00BA21E3">
      <w:pPr>
        <w:pStyle w:val="Bezodstpw"/>
        <w:ind w:left="720"/>
        <w:rPr>
          <w:sz w:val="28"/>
          <w:szCs w:val="28"/>
        </w:rPr>
      </w:pPr>
    </w:p>
    <w:p w:rsidR="00BA21E3" w:rsidRDefault="00BA21E3" w:rsidP="00BA21E3">
      <w:pPr>
        <w:pStyle w:val="Bezodstpw"/>
        <w:ind w:left="720"/>
        <w:rPr>
          <w:sz w:val="28"/>
          <w:szCs w:val="28"/>
        </w:rPr>
      </w:pPr>
    </w:p>
    <w:p w:rsidR="00BA21E3" w:rsidRDefault="00BA21E3" w:rsidP="00BA21E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Przewodniczący Rady Powiatu</w:t>
      </w:r>
    </w:p>
    <w:p w:rsidR="00BA21E3" w:rsidRDefault="00BA21E3" w:rsidP="00BA21E3">
      <w:pPr>
        <w:pStyle w:val="Bezodstpw"/>
        <w:rPr>
          <w:sz w:val="28"/>
          <w:szCs w:val="28"/>
        </w:rPr>
      </w:pPr>
    </w:p>
    <w:p w:rsidR="00BA21E3" w:rsidRDefault="00BA21E3" w:rsidP="00BA21E3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Henryk Antczak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1E3" w:rsidRDefault="00BA21E3" w:rsidP="00BA21E3">
      <w:pPr>
        <w:pStyle w:val="Bezodstpw"/>
        <w:ind w:left="720"/>
        <w:rPr>
          <w:sz w:val="24"/>
          <w:szCs w:val="24"/>
        </w:rPr>
      </w:pPr>
    </w:p>
    <w:p w:rsidR="00B52F11" w:rsidRDefault="00B52F11">
      <w:bookmarkStart w:id="0" w:name="_GoBack"/>
      <w:bookmarkEnd w:id="0"/>
    </w:p>
    <w:sectPr w:rsidR="00B5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62"/>
    <w:multiLevelType w:val="hybridMultilevel"/>
    <w:tmpl w:val="0E507F48"/>
    <w:lvl w:ilvl="0" w:tplc="70B669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B2702"/>
    <w:multiLevelType w:val="hybridMultilevel"/>
    <w:tmpl w:val="143491BC"/>
    <w:lvl w:ilvl="0" w:tplc="E6BEC6D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8D3477"/>
    <w:multiLevelType w:val="hybridMultilevel"/>
    <w:tmpl w:val="1924E0D8"/>
    <w:lvl w:ilvl="0" w:tplc="693A4E9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B"/>
    <w:rsid w:val="00143CD2"/>
    <w:rsid w:val="00270C1B"/>
    <w:rsid w:val="00B52F11"/>
    <w:rsid w:val="00B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1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1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2017-03-29T06:40:00Z</dcterms:created>
  <dcterms:modified xsi:type="dcterms:W3CDTF">2017-03-29T06:43:00Z</dcterms:modified>
</cp:coreProperties>
</file>