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6F" w:rsidRDefault="00E2246F" w:rsidP="007A3A85">
      <w:pPr>
        <w:spacing w:after="0" w:line="360" w:lineRule="auto"/>
        <w:ind w:firstLine="5610"/>
        <w:jc w:val="both"/>
        <w:rPr>
          <w:rFonts w:cs="Calibri"/>
          <w:sz w:val="24"/>
          <w:szCs w:val="24"/>
          <w:lang w:eastAsia="pl-PL"/>
        </w:rPr>
      </w:pPr>
      <w:r w:rsidRPr="00290565">
        <w:rPr>
          <w:rFonts w:cs="Calibri"/>
          <w:sz w:val="24"/>
          <w:szCs w:val="24"/>
          <w:lang w:eastAsia="pl-PL"/>
        </w:rPr>
        <w:t>Załącznik Nr 1</w:t>
      </w:r>
      <w:r>
        <w:rPr>
          <w:rFonts w:cs="Calibri"/>
          <w:sz w:val="24"/>
          <w:szCs w:val="24"/>
          <w:lang w:eastAsia="pl-PL"/>
        </w:rPr>
        <w:t xml:space="preserve"> </w:t>
      </w:r>
    </w:p>
    <w:p w:rsidR="00E2246F" w:rsidRPr="00290565" w:rsidRDefault="00E2246F" w:rsidP="007A3A85">
      <w:pPr>
        <w:spacing w:after="0" w:line="360" w:lineRule="auto"/>
        <w:ind w:firstLine="5610"/>
        <w:jc w:val="both"/>
        <w:rPr>
          <w:rFonts w:cs="Calibri"/>
          <w:sz w:val="24"/>
          <w:szCs w:val="24"/>
          <w:lang w:eastAsia="pl-PL"/>
        </w:rPr>
      </w:pPr>
      <w:r w:rsidRPr="00290565">
        <w:rPr>
          <w:rFonts w:cs="Calibri"/>
          <w:sz w:val="24"/>
          <w:szCs w:val="24"/>
          <w:lang w:eastAsia="pl-PL"/>
        </w:rPr>
        <w:t>do uchwały</w:t>
      </w:r>
      <w:r w:rsidRPr="00F74900">
        <w:rPr>
          <w:rFonts w:ascii="Times New Roman" w:hAnsi="Times New Roman"/>
          <w:b/>
          <w:bCs/>
          <w:sz w:val="26"/>
          <w:szCs w:val="26"/>
          <w:lang w:eastAsia="pl-PL"/>
        </w:rPr>
        <w:t xml:space="preserve"> </w:t>
      </w:r>
      <w:r w:rsidRPr="00F74900">
        <w:rPr>
          <w:rFonts w:ascii="Times New Roman" w:hAnsi="Times New Roman"/>
          <w:bCs/>
          <w:sz w:val="24"/>
          <w:szCs w:val="24"/>
          <w:lang w:eastAsia="pl-PL"/>
        </w:rPr>
        <w:t>XXIV/187/2013</w:t>
      </w:r>
    </w:p>
    <w:p w:rsidR="00E2246F" w:rsidRPr="00290565" w:rsidRDefault="00E2246F" w:rsidP="007A3A85">
      <w:pPr>
        <w:spacing w:after="0" w:line="360" w:lineRule="auto"/>
        <w:ind w:firstLine="5610"/>
        <w:jc w:val="both"/>
        <w:rPr>
          <w:rFonts w:cs="Calibri"/>
          <w:sz w:val="24"/>
          <w:szCs w:val="24"/>
          <w:lang w:eastAsia="pl-PL"/>
        </w:rPr>
      </w:pPr>
      <w:r w:rsidRPr="00290565">
        <w:rPr>
          <w:rFonts w:cs="Calibri"/>
          <w:sz w:val="24"/>
          <w:szCs w:val="24"/>
          <w:lang w:eastAsia="pl-PL"/>
        </w:rPr>
        <w:t xml:space="preserve">Rady Powiatu Mławskiego </w:t>
      </w:r>
    </w:p>
    <w:p w:rsidR="00E2246F" w:rsidRPr="00290565" w:rsidRDefault="00E2246F" w:rsidP="007A3A85">
      <w:pPr>
        <w:spacing w:after="0" w:line="360" w:lineRule="auto"/>
        <w:ind w:firstLine="5610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z dnia 22.01.2013</w:t>
      </w:r>
      <w:r w:rsidRPr="00290565">
        <w:rPr>
          <w:rFonts w:cs="Calibri"/>
          <w:sz w:val="24"/>
          <w:szCs w:val="24"/>
          <w:lang w:eastAsia="pl-PL"/>
        </w:rPr>
        <w:t xml:space="preserve"> r.  </w:t>
      </w:r>
      <w:r>
        <w:rPr>
          <w:rFonts w:cs="Calibri"/>
          <w:sz w:val="24"/>
          <w:szCs w:val="24"/>
          <w:lang w:eastAsia="pl-PL"/>
        </w:rPr>
        <w:t xml:space="preserve"> </w:t>
      </w:r>
    </w:p>
    <w:p w:rsidR="00E2246F" w:rsidRPr="00290565" w:rsidRDefault="00E2246F" w:rsidP="00290565">
      <w:pPr>
        <w:spacing w:after="0" w:line="360" w:lineRule="auto"/>
        <w:ind w:firstLine="5610"/>
        <w:jc w:val="both"/>
        <w:rPr>
          <w:rFonts w:cs="Calibri"/>
          <w:sz w:val="24"/>
          <w:szCs w:val="24"/>
          <w:lang w:eastAsia="pl-PL"/>
        </w:rPr>
      </w:pPr>
      <w:r w:rsidRPr="00290565">
        <w:rPr>
          <w:rFonts w:cs="Calibri"/>
          <w:sz w:val="24"/>
          <w:szCs w:val="24"/>
          <w:lang w:eastAsia="pl-PL"/>
        </w:rPr>
        <w:t xml:space="preserve">                   </w:t>
      </w:r>
    </w:p>
    <w:p w:rsidR="00E2246F" w:rsidRPr="00290565" w:rsidRDefault="00E2246F" w:rsidP="00290565">
      <w:pPr>
        <w:spacing w:after="0" w:line="360" w:lineRule="auto"/>
        <w:ind w:left="3900"/>
        <w:rPr>
          <w:rFonts w:cs="Calibri"/>
          <w:b/>
          <w:sz w:val="24"/>
          <w:szCs w:val="24"/>
          <w:lang w:eastAsia="pl-PL"/>
        </w:rPr>
      </w:pPr>
      <w:r w:rsidRPr="00290565">
        <w:rPr>
          <w:rFonts w:cs="Calibri"/>
          <w:b/>
          <w:sz w:val="24"/>
          <w:szCs w:val="24"/>
          <w:lang w:eastAsia="pl-PL"/>
        </w:rPr>
        <w:t xml:space="preserve">Wojewódzki Sąd Administracyjny                                                           w Warszawie                                                                                                      ul. Jasna 2/4 </w:t>
      </w:r>
    </w:p>
    <w:p w:rsidR="00E2246F" w:rsidRPr="00290565" w:rsidRDefault="00E2246F" w:rsidP="00290565">
      <w:pPr>
        <w:spacing w:line="360" w:lineRule="auto"/>
        <w:ind w:left="3900"/>
        <w:rPr>
          <w:rFonts w:cs="Calibri"/>
          <w:b/>
          <w:sz w:val="24"/>
          <w:szCs w:val="24"/>
          <w:lang w:eastAsia="pl-PL"/>
        </w:rPr>
      </w:pPr>
      <w:r w:rsidRPr="00290565">
        <w:rPr>
          <w:rFonts w:cs="Calibri"/>
          <w:b/>
          <w:sz w:val="24"/>
          <w:szCs w:val="24"/>
          <w:lang w:eastAsia="pl-PL"/>
        </w:rPr>
        <w:t xml:space="preserve">00-013 Warszawa </w:t>
      </w:r>
    </w:p>
    <w:p w:rsidR="00E2246F" w:rsidRPr="00290565" w:rsidRDefault="00E2246F" w:rsidP="00290565">
      <w:pPr>
        <w:spacing w:after="0" w:line="360" w:lineRule="auto"/>
        <w:ind w:left="3900" w:hanging="3900"/>
        <w:rPr>
          <w:rFonts w:cs="Calibri"/>
          <w:sz w:val="24"/>
          <w:szCs w:val="24"/>
          <w:lang w:eastAsia="pl-PL"/>
        </w:rPr>
      </w:pPr>
      <w:r w:rsidRPr="00290565">
        <w:rPr>
          <w:rFonts w:cs="Calibri"/>
          <w:b/>
          <w:sz w:val="24"/>
          <w:szCs w:val="24"/>
          <w:lang w:eastAsia="pl-PL"/>
        </w:rPr>
        <w:t xml:space="preserve">                                      Skarżący: </w:t>
      </w:r>
      <w:r>
        <w:rPr>
          <w:rFonts w:cs="Calibri"/>
          <w:sz w:val="24"/>
          <w:szCs w:val="24"/>
          <w:lang w:eastAsia="pl-PL"/>
        </w:rPr>
        <w:t xml:space="preserve">Centrum Nauki i Biznesu </w:t>
      </w:r>
      <w:r w:rsidRPr="00290565">
        <w:rPr>
          <w:rFonts w:cs="Calibri"/>
          <w:sz w:val="24"/>
          <w:szCs w:val="24"/>
          <w:lang w:eastAsia="pl-PL"/>
        </w:rPr>
        <w:t xml:space="preserve"> </w:t>
      </w:r>
      <w:r>
        <w:rPr>
          <w:rFonts w:cs="Calibri"/>
          <w:sz w:val="24"/>
          <w:szCs w:val="24"/>
          <w:lang w:eastAsia="pl-PL"/>
        </w:rPr>
        <w:t>„Żak”</w:t>
      </w:r>
      <w:r w:rsidRPr="00290565">
        <w:rPr>
          <w:rFonts w:cs="Calibri"/>
          <w:sz w:val="24"/>
          <w:szCs w:val="24"/>
          <w:lang w:eastAsia="pl-PL"/>
        </w:rPr>
        <w:t xml:space="preserve"> Sp. z o.o.   </w:t>
      </w:r>
    </w:p>
    <w:p w:rsidR="00E2246F" w:rsidRPr="00290565" w:rsidRDefault="00E2246F" w:rsidP="00290565">
      <w:pPr>
        <w:spacing w:after="0" w:line="360" w:lineRule="auto"/>
        <w:ind w:left="3900"/>
        <w:rPr>
          <w:rFonts w:cs="Calibri"/>
          <w:sz w:val="24"/>
          <w:szCs w:val="24"/>
          <w:lang w:eastAsia="pl-PL"/>
        </w:rPr>
      </w:pPr>
      <w:r w:rsidRPr="00290565">
        <w:rPr>
          <w:rFonts w:cs="Calibri"/>
          <w:sz w:val="24"/>
          <w:szCs w:val="24"/>
          <w:lang w:eastAsia="pl-PL"/>
        </w:rPr>
        <w:t xml:space="preserve">90 – 361 Łódź                                                                           ul. Piotrkowska 278                                         reprezentowana przez  adwokata Witolda Owczarka                                                   Kancelaria Adwokacka  Porczyński </w:t>
      </w:r>
    </w:p>
    <w:p w:rsidR="00E2246F" w:rsidRPr="00290565" w:rsidRDefault="00E2246F" w:rsidP="00290565">
      <w:pPr>
        <w:spacing w:after="0" w:line="360" w:lineRule="auto"/>
        <w:ind w:left="3900"/>
        <w:rPr>
          <w:rFonts w:cs="Calibri"/>
          <w:sz w:val="24"/>
          <w:szCs w:val="24"/>
          <w:lang w:eastAsia="pl-PL"/>
        </w:rPr>
      </w:pPr>
      <w:r w:rsidRPr="00290565">
        <w:rPr>
          <w:rFonts w:cs="Calibri"/>
          <w:sz w:val="24"/>
          <w:szCs w:val="24"/>
          <w:lang w:eastAsia="pl-PL"/>
        </w:rPr>
        <w:t xml:space="preserve">Owczarek i Spółka Sp. j.       </w:t>
      </w:r>
    </w:p>
    <w:p w:rsidR="00E2246F" w:rsidRPr="00290565" w:rsidRDefault="00E2246F" w:rsidP="00290565">
      <w:pPr>
        <w:spacing w:after="0" w:line="360" w:lineRule="auto"/>
        <w:ind w:left="3900"/>
        <w:rPr>
          <w:rFonts w:cs="Calibri"/>
          <w:sz w:val="24"/>
          <w:szCs w:val="24"/>
          <w:lang w:eastAsia="pl-PL"/>
        </w:rPr>
      </w:pPr>
      <w:r w:rsidRPr="00290565">
        <w:rPr>
          <w:rFonts w:cs="Calibri"/>
          <w:sz w:val="24"/>
          <w:szCs w:val="24"/>
          <w:lang w:eastAsia="pl-PL"/>
        </w:rPr>
        <w:t xml:space="preserve"> 90 – 450 Łódź </w:t>
      </w:r>
    </w:p>
    <w:p w:rsidR="00E2246F" w:rsidRPr="00290565" w:rsidRDefault="00E2246F" w:rsidP="00290565">
      <w:pPr>
        <w:spacing w:line="360" w:lineRule="auto"/>
        <w:ind w:left="3900"/>
        <w:rPr>
          <w:rFonts w:cs="Calibri"/>
          <w:sz w:val="24"/>
          <w:szCs w:val="24"/>
          <w:lang w:eastAsia="pl-PL"/>
        </w:rPr>
      </w:pPr>
      <w:r w:rsidRPr="00290565">
        <w:rPr>
          <w:rFonts w:cs="Calibri"/>
          <w:sz w:val="24"/>
          <w:szCs w:val="24"/>
          <w:lang w:eastAsia="pl-PL"/>
        </w:rPr>
        <w:t xml:space="preserve"> ul. Kpt. F. Żwirki 2, II piętro  </w:t>
      </w:r>
    </w:p>
    <w:p w:rsidR="00E2246F" w:rsidRPr="00290565" w:rsidRDefault="00E2246F" w:rsidP="00290565">
      <w:pPr>
        <w:spacing w:after="0" w:line="360" w:lineRule="auto"/>
        <w:ind w:left="3900" w:hanging="3900"/>
        <w:rPr>
          <w:rFonts w:cs="Calibri"/>
          <w:sz w:val="24"/>
          <w:szCs w:val="24"/>
          <w:lang w:eastAsia="pl-PL"/>
        </w:rPr>
      </w:pPr>
      <w:r w:rsidRPr="00290565">
        <w:rPr>
          <w:rFonts w:cs="Calibri"/>
          <w:b/>
          <w:sz w:val="24"/>
          <w:szCs w:val="24"/>
          <w:lang w:eastAsia="pl-PL"/>
        </w:rPr>
        <w:t xml:space="preserve">                                Strona przeciwna: </w:t>
      </w:r>
      <w:r w:rsidRPr="00290565">
        <w:rPr>
          <w:rFonts w:cs="Calibri"/>
          <w:sz w:val="24"/>
          <w:szCs w:val="24"/>
          <w:lang w:eastAsia="pl-PL"/>
        </w:rPr>
        <w:t xml:space="preserve">Rada Powiatu Mławskiego </w:t>
      </w:r>
    </w:p>
    <w:p w:rsidR="00E2246F" w:rsidRPr="00290565" w:rsidRDefault="00E2246F" w:rsidP="00290565">
      <w:pPr>
        <w:spacing w:after="0" w:line="360" w:lineRule="auto"/>
        <w:ind w:left="5043" w:hanging="5043"/>
        <w:rPr>
          <w:rFonts w:cs="Calibri"/>
          <w:sz w:val="24"/>
          <w:szCs w:val="24"/>
          <w:lang w:eastAsia="pl-PL"/>
        </w:rPr>
      </w:pPr>
      <w:r w:rsidRPr="00290565">
        <w:rPr>
          <w:rFonts w:cs="Calibri"/>
          <w:b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cs="Calibri"/>
          <w:b/>
          <w:sz w:val="24"/>
          <w:szCs w:val="24"/>
          <w:lang w:eastAsia="pl-PL"/>
        </w:rPr>
        <w:t xml:space="preserve">            </w:t>
      </w:r>
      <w:r w:rsidRPr="00290565">
        <w:rPr>
          <w:rFonts w:cs="Calibri"/>
          <w:b/>
          <w:sz w:val="24"/>
          <w:szCs w:val="24"/>
          <w:lang w:eastAsia="pl-PL"/>
        </w:rPr>
        <w:t xml:space="preserve">   </w:t>
      </w:r>
      <w:r w:rsidRPr="00290565">
        <w:rPr>
          <w:rFonts w:cs="Calibri"/>
          <w:sz w:val="24"/>
          <w:szCs w:val="24"/>
          <w:lang w:eastAsia="pl-PL"/>
        </w:rPr>
        <w:t>06</w:t>
      </w:r>
      <w:r w:rsidRPr="00290565">
        <w:rPr>
          <w:rFonts w:cs="Calibri"/>
          <w:b/>
          <w:sz w:val="24"/>
          <w:szCs w:val="24"/>
          <w:lang w:eastAsia="pl-PL"/>
        </w:rPr>
        <w:t>-</w:t>
      </w:r>
      <w:r w:rsidRPr="00290565">
        <w:rPr>
          <w:rFonts w:cs="Calibri"/>
          <w:sz w:val="24"/>
          <w:szCs w:val="24"/>
          <w:lang w:eastAsia="pl-PL"/>
        </w:rPr>
        <w:t xml:space="preserve">500 Mława                                </w:t>
      </w:r>
    </w:p>
    <w:p w:rsidR="00E2246F" w:rsidRPr="00290565" w:rsidRDefault="00E2246F" w:rsidP="00290565">
      <w:pPr>
        <w:spacing w:line="360" w:lineRule="auto"/>
        <w:ind w:firstLine="4193"/>
        <w:rPr>
          <w:rFonts w:cs="Calibri"/>
          <w:sz w:val="24"/>
          <w:szCs w:val="24"/>
          <w:lang w:eastAsia="pl-PL"/>
        </w:rPr>
      </w:pPr>
      <w:r w:rsidRPr="00290565">
        <w:rPr>
          <w:rFonts w:cs="Calibri"/>
          <w:sz w:val="24"/>
          <w:szCs w:val="24"/>
          <w:lang w:eastAsia="pl-PL"/>
        </w:rPr>
        <w:t xml:space="preserve">ul. Reymonta 6                                                                              </w:t>
      </w:r>
    </w:p>
    <w:p w:rsidR="00E2246F" w:rsidRPr="00290565" w:rsidRDefault="00E2246F" w:rsidP="00290565">
      <w:pPr>
        <w:spacing w:line="360" w:lineRule="auto"/>
        <w:ind w:left="3900" w:hanging="3900"/>
        <w:jc w:val="center"/>
        <w:rPr>
          <w:rFonts w:cs="Calibri"/>
          <w:b/>
          <w:sz w:val="24"/>
          <w:szCs w:val="24"/>
          <w:lang w:eastAsia="pl-PL"/>
        </w:rPr>
      </w:pPr>
      <w:r w:rsidRPr="00290565">
        <w:rPr>
          <w:rFonts w:cs="Calibri"/>
          <w:b/>
          <w:sz w:val="24"/>
          <w:szCs w:val="24"/>
          <w:lang w:eastAsia="pl-PL"/>
        </w:rPr>
        <w:t>ODPOWIEDŹ  NA  SKARGĘ</w:t>
      </w:r>
    </w:p>
    <w:p w:rsidR="00E2246F" w:rsidRPr="00290565" w:rsidRDefault="00E2246F" w:rsidP="00290565">
      <w:pPr>
        <w:adjustRightInd w:val="0"/>
        <w:spacing w:line="360" w:lineRule="auto"/>
        <w:jc w:val="both"/>
        <w:rPr>
          <w:rFonts w:cs="Calibri"/>
          <w:bCs/>
          <w:sz w:val="24"/>
          <w:szCs w:val="24"/>
          <w:lang w:eastAsia="pl-PL"/>
        </w:rPr>
      </w:pPr>
      <w:r w:rsidRPr="00290565">
        <w:rPr>
          <w:rFonts w:cs="Calibri"/>
          <w:sz w:val="24"/>
          <w:szCs w:val="24"/>
          <w:lang w:eastAsia="pl-PL"/>
        </w:rPr>
        <w:t>Działając na podstawie art. 54 § 2 ustawy z dnia 30 sierpnia 2002 r. – Prawo  o postępowaniu  przed  sądami  administracyj</w:t>
      </w:r>
      <w:r>
        <w:rPr>
          <w:rFonts w:cs="Calibri"/>
          <w:sz w:val="24"/>
          <w:szCs w:val="24"/>
          <w:lang w:eastAsia="pl-PL"/>
        </w:rPr>
        <w:t>nymi  (Dz.  U.  z 2012 poz. 270</w:t>
      </w:r>
      <w:r w:rsidRPr="00290565">
        <w:rPr>
          <w:rFonts w:cs="Calibri"/>
          <w:sz w:val="24"/>
          <w:szCs w:val="24"/>
          <w:lang w:eastAsia="pl-PL"/>
        </w:rPr>
        <w:t xml:space="preserve">),  Rada Powiatu Mławskiego przekazuje wraz z niniejszą odpowiedzią, skargę z dnia 20 grudnia 2012r. wniesioną  przez </w:t>
      </w:r>
      <w:r>
        <w:rPr>
          <w:rFonts w:cs="Calibri"/>
          <w:sz w:val="24"/>
          <w:szCs w:val="24"/>
          <w:lang w:eastAsia="pl-PL"/>
        </w:rPr>
        <w:t xml:space="preserve"> Centrum Nauki i Biznesu „Żak”</w:t>
      </w:r>
      <w:r w:rsidRPr="00290565">
        <w:rPr>
          <w:rFonts w:cs="Calibri"/>
          <w:sz w:val="24"/>
          <w:szCs w:val="24"/>
          <w:lang w:eastAsia="pl-PL"/>
        </w:rPr>
        <w:t xml:space="preserve"> Sp. z o.o. z siedzibą w Łodzi, na uchwałę Nr XVIII/139/112 </w:t>
      </w:r>
      <w:r w:rsidRPr="00290565">
        <w:rPr>
          <w:rFonts w:cs="Calibri"/>
          <w:b/>
          <w:bCs/>
          <w:sz w:val="24"/>
          <w:szCs w:val="24"/>
          <w:lang w:eastAsia="pl-PL"/>
        </w:rPr>
        <w:t xml:space="preserve"> </w:t>
      </w:r>
      <w:r w:rsidRPr="00290565">
        <w:rPr>
          <w:rFonts w:cs="Calibri"/>
          <w:sz w:val="24"/>
          <w:szCs w:val="24"/>
          <w:lang w:eastAsia="pl-PL"/>
        </w:rPr>
        <w:t xml:space="preserve">Rady Powiatu Mławskiego z dnia 29 czerwca 2012r. </w:t>
      </w:r>
      <w:r w:rsidRPr="00290565">
        <w:rPr>
          <w:rFonts w:cs="Calibri"/>
          <w:bCs/>
          <w:sz w:val="24"/>
          <w:szCs w:val="24"/>
          <w:lang w:eastAsia="pl-PL"/>
        </w:rPr>
        <w:t>w sprawie trybu udzielania dotacji szkołom niepublicznym o uprawnieniach szkół publicznych oraz trybu i zakresu kontroli prawidłowości ich wykorzystania, doręczonej stronie przeciwnej w dniu 24 grudnia 2012r.</w:t>
      </w:r>
      <w:r w:rsidRPr="00290565">
        <w:rPr>
          <w:rFonts w:cs="Calibri"/>
          <w:sz w:val="24"/>
          <w:szCs w:val="24"/>
          <w:lang w:eastAsia="pl-PL"/>
        </w:rPr>
        <w:t xml:space="preserve">, z wnioskiem: </w:t>
      </w:r>
    </w:p>
    <w:p w:rsidR="00E2246F" w:rsidRPr="00290565" w:rsidRDefault="00E2246F" w:rsidP="00290565">
      <w:pPr>
        <w:spacing w:line="360" w:lineRule="auto"/>
        <w:jc w:val="both"/>
        <w:rPr>
          <w:rFonts w:cs="Calibri"/>
          <w:sz w:val="24"/>
          <w:szCs w:val="24"/>
          <w:lang w:eastAsia="pl-PL"/>
        </w:rPr>
      </w:pPr>
      <w:r w:rsidRPr="00290565">
        <w:rPr>
          <w:rFonts w:cs="Calibri"/>
          <w:sz w:val="24"/>
          <w:szCs w:val="24"/>
          <w:lang w:eastAsia="pl-PL"/>
        </w:rPr>
        <w:t>1) o oddalenie skargi na ww. uchwałę,</w:t>
      </w:r>
    </w:p>
    <w:p w:rsidR="00E2246F" w:rsidRPr="00290565" w:rsidRDefault="00E2246F" w:rsidP="00290565">
      <w:pPr>
        <w:spacing w:line="360" w:lineRule="auto"/>
        <w:jc w:val="both"/>
        <w:rPr>
          <w:rFonts w:cs="Calibri"/>
          <w:sz w:val="24"/>
          <w:szCs w:val="24"/>
          <w:lang w:eastAsia="pl-PL"/>
        </w:rPr>
      </w:pPr>
      <w:r w:rsidRPr="00290565">
        <w:rPr>
          <w:rFonts w:cs="Calibri"/>
          <w:sz w:val="24"/>
          <w:szCs w:val="24"/>
          <w:lang w:eastAsia="pl-PL"/>
        </w:rPr>
        <w:t xml:space="preserve">2) zasądzenie od skarżącego </w:t>
      </w:r>
      <w:r>
        <w:rPr>
          <w:rFonts w:cs="Calibri"/>
          <w:sz w:val="24"/>
          <w:szCs w:val="24"/>
          <w:lang w:eastAsia="pl-PL"/>
        </w:rPr>
        <w:t>kosztów postępowania</w:t>
      </w:r>
      <w:r w:rsidRPr="00290565">
        <w:rPr>
          <w:rFonts w:cs="Calibri"/>
          <w:sz w:val="24"/>
          <w:szCs w:val="24"/>
          <w:lang w:eastAsia="pl-PL"/>
        </w:rPr>
        <w:t xml:space="preserve"> według norm przepisanych.</w:t>
      </w:r>
    </w:p>
    <w:p w:rsidR="00E2246F" w:rsidRDefault="00E2246F" w:rsidP="00290565">
      <w:pPr>
        <w:spacing w:line="360" w:lineRule="auto"/>
        <w:ind w:left="3900"/>
        <w:jc w:val="both"/>
        <w:rPr>
          <w:rFonts w:cs="Calibri"/>
          <w:b/>
          <w:sz w:val="24"/>
          <w:szCs w:val="24"/>
          <w:lang w:eastAsia="pl-PL"/>
        </w:rPr>
      </w:pPr>
    </w:p>
    <w:p w:rsidR="00E2246F" w:rsidRPr="00290565" w:rsidRDefault="00E2246F" w:rsidP="00290565">
      <w:pPr>
        <w:spacing w:line="360" w:lineRule="auto"/>
        <w:ind w:left="3900"/>
        <w:jc w:val="both"/>
        <w:rPr>
          <w:rFonts w:cs="Calibri"/>
          <w:b/>
          <w:sz w:val="24"/>
          <w:szCs w:val="24"/>
          <w:lang w:eastAsia="pl-PL"/>
        </w:rPr>
      </w:pPr>
      <w:r w:rsidRPr="00290565">
        <w:rPr>
          <w:rFonts w:cs="Calibri"/>
          <w:b/>
          <w:sz w:val="24"/>
          <w:szCs w:val="24"/>
          <w:lang w:eastAsia="pl-PL"/>
        </w:rPr>
        <w:t>Uzasadnienie</w:t>
      </w:r>
    </w:p>
    <w:p w:rsidR="00E2246F" w:rsidRPr="00290565" w:rsidRDefault="00E2246F" w:rsidP="00290565">
      <w:pPr>
        <w:spacing w:line="360" w:lineRule="auto"/>
        <w:ind w:firstLine="708"/>
        <w:jc w:val="both"/>
        <w:rPr>
          <w:rFonts w:cs="Calibri"/>
          <w:sz w:val="24"/>
          <w:szCs w:val="24"/>
          <w:lang w:eastAsia="pl-PL"/>
        </w:rPr>
      </w:pPr>
      <w:r w:rsidRPr="00290565">
        <w:rPr>
          <w:rFonts w:cs="Calibri"/>
          <w:sz w:val="24"/>
          <w:szCs w:val="24"/>
          <w:lang w:eastAsia="pl-PL"/>
        </w:rPr>
        <w:t>W dniu 24 grudnia 2012r. - za pośrednictwem Rady Powiatu Mławskiego</w:t>
      </w:r>
      <w:r>
        <w:rPr>
          <w:rFonts w:cs="Calibri"/>
          <w:sz w:val="24"/>
          <w:szCs w:val="24"/>
          <w:lang w:eastAsia="pl-PL"/>
        </w:rPr>
        <w:t xml:space="preserve"> Centrum Nauki i Biznesu „Żak”</w:t>
      </w:r>
      <w:r w:rsidRPr="00290565">
        <w:rPr>
          <w:rFonts w:cs="Calibri"/>
          <w:sz w:val="24"/>
          <w:szCs w:val="24"/>
          <w:lang w:eastAsia="pl-PL"/>
        </w:rPr>
        <w:t xml:space="preserve"> Sp. z o.o. z siedzibą w Łodzi, skierowało skargę do Wojewódzkiego Sądu Administracyjnego w Warszawie, wnosząc o stwierdzenie nieważności uchwały Rady Powiatu Mławskiego nr XVIII/139/2012 z dnia 29 czerwca 2012r. </w:t>
      </w:r>
      <w:r w:rsidRPr="00290565">
        <w:rPr>
          <w:rFonts w:cs="Calibri"/>
          <w:bCs/>
          <w:sz w:val="24"/>
          <w:szCs w:val="24"/>
          <w:lang w:eastAsia="pl-PL"/>
        </w:rPr>
        <w:t>w sprawie trybu udzielania dotacji szkołom niepublicznym o uprawnieniach szkół publicznych oraz trybu i zakresu kontroli prawidłowości ich wykorzystania</w:t>
      </w:r>
      <w:r w:rsidRPr="00290565">
        <w:rPr>
          <w:rFonts w:cs="Calibri"/>
          <w:sz w:val="24"/>
          <w:szCs w:val="24"/>
          <w:lang w:eastAsia="pl-PL"/>
        </w:rPr>
        <w:t xml:space="preserve">  w zakresie § 5 ust. 3, </w:t>
      </w:r>
      <w:r>
        <w:rPr>
          <w:rFonts w:cs="Calibri"/>
          <w:sz w:val="24"/>
          <w:szCs w:val="24"/>
          <w:lang w:eastAsia="pl-PL"/>
        </w:rPr>
        <w:t>§ 6 ust. 4, § 7 ust. 1,2,4,</w:t>
      </w:r>
      <w:r w:rsidRPr="00290565">
        <w:rPr>
          <w:rFonts w:cs="Calibri"/>
          <w:sz w:val="24"/>
          <w:szCs w:val="24"/>
          <w:lang w:eastAsia="pl-PL"/>
        </w:rPr>
        <w:t>5, § 8 ust. 1,</w:t>
      </w:r>
      <w:r>
        <w:rPr>
          <w:rFonts w:cs="Calibri"/>
          <w:sz w:val="24"/>
          <w:szCs w:val="24"/>
          <w:lang w:eastAsia="pl-PL"/>
        </w:rPr>
        <w:t xml:space="preserve"> 4, 5, 7, § 9 ust. 5, 7, 8,</w:t>
      </w:r>
      <w:r w:rsidRPr="00290565">
        <w:rPr>
          <w:rFonts w:cs="Calibri"/>
          <w:sz w:val="24"/>
          <w:szCs w:val="24"/>
          <w:lang w:eastAsia="pl-PL"/>
        </w:rPr>
        <w:t>9, § 10 ust. 1.</w:t>
      </w:r>
    </w:p>
    <w:p w:rsidR="00E2246F" w:rsidRDefault="00E2246F" w:rsidP="00290565">
      <w:pPr>
        <w:spacing w:line="360" w:lineRule="auto"/>
        <w:ind w:firstLine="708"/>
        <w:jc w:val="both"/>
        <w:rPr>
          <w:rFonts w:cs="Calibri"/>
          <w:bCs/>
          <w:sz w:val="24"/>
          <w:szCs w:val="24"/>
          <w:lang w:eastAsia="pl-PL"/>
        </w:rPr>
      </w:pPr>
      <w:r w:rsidRPr="00290565">
        <w:rPr>
          <w:rFonts w:cs="Calibri"/>
          <w:sz w:val="24"/>
          <w:szCs w:val="24"/>
          <w:lang w:eastAsia="pl-PL"/>
        </w:rPr>
        <w:t xml:space="preserve">Skarżący w dniu </w:t>
      </w:r>
      <w:r>
        <w:rPr>
          <w:rFonts w:cs="Calibri"/>
          <w:sz w:val="24"/>
          <w:szCs w:val="24"/>
          <w:lang w:eastAsia="pl-PL"/>
        </w:rPr>
        <w:t>31.10.2012 r.</w:t>
      </w:r>
      <w:r w:rsidRPr="00290565">
        <w:rPr>
          <w:rFonts w:cs="Calibri"/>
          <w:sz w:val="24"/>
          <w:szCs w:val="24"/>
          <w:lang w:eastAsia="pl-PL"/>
        </w:rPr>
        <w:t xml:space="preserve"> złożył wezwanie - kierowane do Rady Powiatu Mławskiego do usunięcia naruszenia p</w:t>
      </w:r>
      <w:r>
        <w:rPr>
          <w:rFonts w:cs="Calibri"/>
          <w:sz w:val="24"/>
          <w:szCs w:val="24"/>
          <w:lang w:eastAsia="pl-PL"/>
        </w:rPr>
        <w:t>rawa polegającego na niezgodnych</w:t>
      </w:r>
      <w:r w:rsidRPr="00290565">
        <w:rPr>
          <w:rFonts w:cs="Calibri"/>
          <w:sz w:val="24"/>
          <w:szCs w:val="24"/>
          <w:lang w:eastAsia="pl-PL"/>
        </w:rPr>
        <w:t xml:space="preserve"> z us</w:t>
      </w:r>
      <w:r>
        <w:rPr>
          <w:rFonts w:cs="Calibri"/>
          <w:sz w:val="24"/>
          <w:szCs w:val="24"/>
          <w:lang w:eastAsia="pl-PL"/>
        </w:rPr>
        <w:t>tawą o systemie oświaty zapisach</w:t>
      </w:r>
      <w:r w:rsidRPr="00290565">
        <w:rPr>
          <w:rFonts w:cs="Calibri"/>
          <w:sz w:val="24"/>
          <w:szCs w:val="24"/>
          <w:lang w:eastAsia="pl-PL"/>
        </w:rPr>
        <w:t xml:space="preserve"> uchwały Rady Powiatu Mławskiego z dnia 29 czerwca 2012 r. </w:t>
      </w:r>
      <w:r w:rsidRPr="00290565">
        <w:rPr>
          <w:rFonts w:cs="Calibri"/>
          <w:bCs/>
          <w:sz w:val="24"/>
          <w:szCs w:val="24"/>
          <w:lang w:eastAsia="pl-PL"/>
        </w:rPr>
        <w:t>w sprawie trybu udzielania  dotacji szkołom niepublicznym o uprawnieniach szkół publicznych oraz trybu i zakresu kontroli prawidłowości ich wykorzystania.</w:t>
      </w:r>
    </w:p>
    <w:p w:rsidR="00E2246F" w:rsidRPr="00290565" w:rsidRDefault="00E2246F" w:rsidP="00290565">
      <w:pPr>
        <w:spacing w:line="360" w:lineRule="auto"/>
        <w:ind w:firstLine="708"/>
        <w:jc w:val="both"/>
        <w:rPr>
          <w:rFonts w:cs="Calibri"/>
          <w:bCs/>
          <w:sz w:val="24"/>
          <w:szCs w:val="24"/>
          <w:lang w:eastAsia="pl-PL"/>
        </w:rPr>
      </w:pPr>
      <w:r w:rsidRPr="00E93277">
        <w:rPr>
          <w:rFonts w:cs="Calibri"/>
          <w:b/>
          <w:bCs/>
          <w:sz w:val="24"/>
          <w:szCs w:val="24"/>
          <w:lang w:eastAsia="pl-PL"/>
        </w:rPr>
        <w:t>Dowód:</w:t>
      </w:r>
      <w:r>
        <w:rPr>
          <w:rFonts w:cs="Calibri"/>
          <w:bCs/>
          <w:sz w:val="24"/>
          <w:szCs w:val="24"/>
          <w:lang w:eastAsia="pl-PL"/>
        </w:rPr>
        <w:t xml:space="preserve"> wezwanie do usunięcia naruszenia prawa</w:t>
      </w:r>
    </w:p>
    <w:p w:rsidR="00E2246F" w:rsidRDefault="00E2246F" w:rsidP="00290565">
      <w:pPr>
        <w:spacing w:line="360" w:lineRule="auto"/>
        <w:ind w:firstLine="708"/>
        <w:jc w:val="both"/>
        <w:rPr>
          <w:rFonts w:cs="Calibri"/>
          <w:bCs/>
          <w:sz w:val="24"/>
          <w:szCs w:val="24"/>
          <w:lang w:eastAsia="pl-PL"/>
        </w:rPr>
      </w:pPr>
      <w:r w:rsidRPr="00290565">
        <w:rPr>
          <w:rFonts w:cs="Calibri"/>
          <w:bCs/>
          <w:sz w:val="24"/>
          <w:szCs w:val="24"/>
          <w:lang w:eastAsia="pl-PL"/>
        </w:rPr>
        <w:t>W okresie przewidzianym na</w:t>
      </w:r>
      <w:r>
        <w:rPr>
          <w:rFonts w:cs="Calibri"/>
          <w:bCs/>
          <w:sz w:val="24"/>
          <w:szCs w:val="24"/>
          <w:lang w:eastAsia="pl-PL"/>
        </w:rPr>
        <w:t xml:space="preserve"> rozpatrzenie</w:t>
      </w:r>
      <w:r w:rsidRPr="00290565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Cs/>
          <w:sz w:val="24"/>
          <w:szCs w:val="24"/>
          <w:lang w:eastAsia="pl-PL"/>
        </w:rPr>
        <w:t>w/w wezwania</w:t>
      </w:r>
      <w:r w:rsidRPr="00290565">
        <w:rPr>
          <w:rFonts w:cs="Calibri"/>
          <w:bCs/>
          <w:sz w:val="24"/>
          <w:szCs w:val="24"/>
          <w:lang w:eastAsia="pl-PL"/>
        </w:rPr>
        <w:t xml:space="preserve"> do usunięcia naruszenia prawa</w:t>
      </w:r>
      <w:r>
        <w:rPr>
          <w:rFonts w:cs="Calibri"/>
          <w:bCs/>
          <w:sz w:val="24"/>
          <w:szCs w:val="24"/>
          <w:lang w:eastAsia="pl-PL"/>
        </w:rPr>
        <w:t>,</w:t>
      </w:r>
      <w:r w:rsidRPr="00290565">
        <w:rPr>
          <w:rFonts w:cs="Calibri"/>
          <w:bCs/>
          <w:sz w:val="24"/>
          <w:szCs w:val="24"/>
          <w:lang w:eastAsia="pl-PL"/>
        </w:rPr>
        <w:t xml:space="preserve"> organ wystosował w dniu </w:t>
      </w:r>
      <w:r>
        <w:rPr>
          <w:rFonts w:cs="Calibri"/>
          <w:bCs/>
          <w:sz w:val="24"/>
          <w:szCs w:val="24"/>
          <w:lang w:eastAsia="pl-PL"/>
        </w:rPr>
        <w:t>22.11.2012 r.</w:t>
      </w:r>
      <w:r w:rsidRPr="00290565">
        <w:rPr>
          <w:rFonts w:cs="Calibri"/>
          <w:bCs/>
          <w:sz w:val="24"/>
          <w:szCs w:val="24"/>
          <w:lang w:eastAsia="pl-PL"/>
        </w:rPr>
        <w:t xml:space="preserve"> pismo zawiadamiające, iż sprawa ze względu na </w:t>
      </w:r>
      <w:r>
        <w:rPr>
          <w:rFonts w:cs="Calibri"/>
          <w:bCs/>
          <w:sz w:val="24"/>
          <w:szCs w:val="24"/>
          <w:lang w:eastAsia="pl-PL"/>
        </w:rPr>
        <w:t>skomplikowany charakter wymaga przeprowadzenia wnikliwego postępowania wyjaśniającego</w:t>
      </w:r>
      <w:r w:rsidRPr="00290565">
        <w:rPr>
          <w:rFonts w:cs="Calibri"/>
          <w:bCs/>
          <w:sz w:val="24"/>
          <w:szCs w:val="24"/>
          <w:lang w:eastAsia="pl-PL"/>
        </w:rPr>
        <w:t>.</w:t>
      </w:r>
      <w:r>
        <w:rPr>
          <w:rFonts w:cs="Calibri"/>
          <w:bCs/>
          <w:sz w:val="24"/>
          <w:szCs w:val="24"/>
          <w:lang w:eastAsia="pl-PL"/>
        </w:rPr>
        <w:t xml:space="preserve"> Wobec powyższego organ podał</w:t>
      </w:r>
      <w:r w:rsidRPr="00290565">
        <w:rPr>
          <w:rFonts w:cs="Calibri"/>
          <w:bCs/>
          <w:sz w:val="24"/>
          <w:szCs w:val="24"/>
          <w:lang w:eastAsia="pl-PL"/>
        </w:rPr>
        <w:t xml:space="preserve"> termin przypadający na koniec grudnia 2012r., jako datę załatwienia sprawy.</w:t>
      </w:r>
    </w:p>
    <w:p w:rsidR="00E2246F" w:rsidRPr="00290565" w:rsidRDefault="00E2246F" w:rsidP="00290565">
      <w:pPr>
        <w:spacing w:line="360" w:lineRule="auto"/>
        <w:ind w:firstLine="708"/>
        <w:jc w:val="both"/>
        <w:rPr>
          <w:rFonts w:cs="Calibri"/>
          <w:bCs/>
          <w:sz w:val="24"/>
          <w:szCs w:val="24"/>
          <w:lang w:eastAsia="pl-PL"/>
        </w:rPr>
      </w:pPr>
      <w:r w:rsidRPr="00E93277">
        <w:rPr>
          <w:rFonts w:cs="Calibri"/>
          <w:b/>
          <w:bCs/>
          <w:sz w:val="24"/>
          <w:szCs w:val="24"/>
          <w:lang w:eastAsia="pl-PL"/>
        </w:rPr>
        <w:t>Dowód:</w:t>
      </w:r>
      <w:r>
        <w:rPr>
          <w:rFonts w:cs="Calibri"/>
          <w:bCs/>
          <w:sz w:val="24"/>
          <w:szCs w:val="24"/>
          <w:lang w:eastAsia="pl-PL"/>
        </w:rPr>
        <w:t xml:space="preserve"> pismo z dnia 22.11.2012 r.</w:t>
      </w:r>
    </w:p>
    <w:p w:rsidR="00E2246F" w:rsidRPr="00290565" w:rsidRDefault="00E2246F" w:rsidP="00290565">
      <w:pPr>
        <w:spacing w:line="360" w:lineRule="auto"/>
        <w:ind w:firstLine="708"/>
        <w:jc w:val="both"/>
        <w:rPr>
          <w:rFonts w:cs="Calibri"/>
          <w:bCs/>
          <w:sz w:val="24"/>
          <w:szCs w:val="24"/>
          <w:lang w:eastAsia="pl-PL"/>
        </w:rPr>
      </w:pPr>
      <w:r w:rsidRPr="00290565">
        <w:rPr>
          <w:rFonts w:cs="Calibri"/>
          <w:bCs/>
          <w:sz w:val="24"/>
          <w:szCs w:val="24"/>
          <w:lang w:eastAsia="pl-PL"/>
        </w:rPr>
        <w:t>Z wymienionych względów organ nie potraktował milczeniem wezwania, ustosunkował się do niego, co znalazło potwierdzenie w podjętej w dniu 28 grudnia 2012r. uchwale Nr XXIII/180/2012 Rady Powiatu Mławskiego.</w:t>
      </w:r>
    </w:p>
    <w:p w:rsidR="00E2246F" w:rsidRPr="00290565" w:rsidRDefault="00E2246F" w:rsidP="00290565">
      <w:pPr>
        <w:spacing w:line="360" w:lineRule="auto"/>
        <w:ind w:firstLine="708"/>
        <w:jc w:val="both"/>
        <w:rPr>
          <w:rFonts w:cs="Calibri"/>
          <w:bCs/>
          <w:sz w:val="24"/>
          <w:szCs w:val="24"/>
          <w:lang w:eastAsia="pl-PL"/>
        </w:rPr>
      </w:pPr>
      <w:r w:rsidRPr="00E93277">
        <w:rPr>
          <w:rFonts w:cs="Calibri"/>
          <w:b/>
          <w:bCs/>
          <w:sz w:val="24"/>
          <w:szCs w:val="24"/>
          <w:lang w:eastAsia="pl-PL"/>
        </w:rPr>
        <w:t>Dowód:</w:t>
      </w:r>
      <w:r w:rsidRPr="00290565">
        <w:rPr>
          <w:rFonts w:cs="Calibri"/>
          <w:bCs/>
          <w:sz w:val="24"/>
          <w:szCs w:val="24"/>
          <w:lang w:eastAsia="pl-PL"/>
        </w:rPr>
        <w:t xml:space="preserve"> uchwała XXIII/180/2012 Rady Powiatu Mławskiego z dnia 28 grudnia 2012r. w sprawie trybu udzielenia dotacji szkołom niepublicznym o uprawnieniach szkół publicznych i zakresu kontroli prawidłowości ich wykorzystania</w:t>
      </w:r>
    </w:p>
    <w:p w:rsidR="00E2246F" w:rsidRPr="00290565" w:rsidRDefault="00E2246F" w:rsidP="00290565">
      <w:pPr>
        <w:spacing w:line="360" w:lineRule="auto"/>
        <w:ind w:firstLine="708"/>
        <w:jc w:val="both"/>
        <w:rPr>
          <w:rFonts w:cs="Calibri"/>
          <w:bCs/>
          <w:sz w:val="24"/>
          <w:szCs w:val="24"/>
          <w:lang w:eastAsia="pl-PL"/>
        </w:rPr>
      </w:pPr>
      <w:r w:rsidRPr="00290565">
        <w:rPr>
          <w:rFonts w:cs="Calibri"/>
          <w:bCs/>
          <w:sz w:val="24"/>
          <w:szCs w:val="24"/>
          <w:lang w:eastAsia="pl-PL"/>
        </w:rPr>
        <w:t xml:space="preserve">Uchwała ta uwzględnia wszystkie zastrzeżenia kierowane przez skarżącego do zaskarżonej uchwały, czyniąc obecnie prowadzenie postępowania sądowego </w:t>
      </w:r>
      <w:r>
        <w:rPr>
          <w:rFonts w:cs="Calibri"/>
          <w:bCs/>
          <w:sz w:val="24"/>
          <w:szCs w:val="24"/>
          <w:lang w:eastAsia="pl-PL"/>
        </w:rPr>
        <w:t>bezprzedmiotowym</w:t>
      </w:r>
      <w:r w:rsidRPr="00290565">
        <w:rPr>
          <w:rFonts w:cs="Calibri"/>
          <w:bCs/>
          <w:sz w:val="24"/>
          <w:szCs w:val="24"/>
          <w:lang w:eastAsia="pl-PL"/>
        </w:rPr>
        <w:t xml:space="preserve">. Skarżący, pomimo pisma z dnia </w:t>
      </w:r>
      <w:r>
        <w:rPr>
          <w:rFonts w:cs="Calibri"/>
          <w:bCs/>
          <w:sz w:val="24"/>
          <w:szCs w:val="24"/>
          <w:lang w:eastAsia="pl-PL"/>
        </w:rPr>
        <w:t>22.11.2012 r. oraz</w:t>
      </w:r>
      <w:r w:rsidRPr="00290565">
        <w:rPr>
          <w:rFonts w:cs="Calibri"/>
          <w:bCs/>
          <w:sz w:val="24"/>
          <w:szCs w:val="24"/>
          <w:lang w:eastAsia="pl-PL"/>
        </w:rPr>
        <w:t xml:space="preserve"> telefonicznych rozmów w przedmiocie wycofania skargi, wobec nieobowiązywania uchwały w obrocie prawnym i okoliczności nie wywołania żadnych skutków prawnych w okresie jej obowiązywania, skargę podtrzymuje.</w:t>
      </w:r>
    </w:p>
    <w:p w:rsidR="00E2246F" w:rsidRDefault="00E2246F" w:rsidP="00290565">
      <w:pPr>
        <w:spacing w:line="360" w:lineRule="auto"/>
        <w:ind w:firstLine="708"/>
        <w:jc w:val="both"/>
        <w:rPr>
          <w:rFonts w:cs="Calibri"/>
          <w:bCs/>
          <w:sz w:val="24"/>
          <w:szCs w:val="24"/>
          <w:lang w:eastAsia="pl-PL"/>
        </w:rPr>
      </w:pPr>
      <w:r w:rsidRPr="00290565">
        <w:rPr>
          <w:rFonts w:cs="Calibri"/>
          <w:bCs/>
          <w:sz w:val="24"/>
          <w:szCs w:val="24"/>
          <w:lang w:eastAsia="pl-PL"/>
        </w:rPr>
        <w:t>W działaniu sk</w:t>
      </w:r>
      <w:r>
        <w:rPr>
          <w:rFonts w:cs="Calibri"/>
          <w:bCs/>
          <w:sz w:val="24"/>
          <w:szCs w:val="24"/>
          <w:lang w:eastAsia="pl-PL"/>
        </w:rPr>
        <w:t>arżącego widać jednak pośpiech poprzez to, iż złożył skargę</w:t>
      </w:r>
      <w:r w:rsidRPr="00290565">
        <w:rPr>
          <w:rFonts w:cs="Calibri"/>
          <w:bCs/>
          <w:sz w:val="24"/>
          <w:szCs w:val="24"/>
          <w:lang w:eastAsia="pl-PL"/>
        </w:rPr>
        <w:t xml:space="preserve"> mimo zapewnienia organu o </w:t>
      </w:r>
      <w:r>
        <w:rPr>
          <w:rFonts w:cs="Calibri"/>
          <w:bCs/>
          <w:sz w:val="24"/>
          <w:szCs w:val="24"/>
          <w:lang w:eastAsia="pl-PL"/>
        </w:rPr>
        <w:t>pozytywnym rozpoznaniu</w:t>
      </w:r>
      <w:r w:rsidRPr="00290565">
        <w:rPr>
          <w:rFonts w:cs="Calibri"/>
          <w:bCs/>
          <w:sz w:val="24"/>
          <w:szCs w:val="24"/>
          <w:lang w:eastAsia="pl-PL"/>
        </w:rPr>
        <w:t xml:space="preserve"> jego wezwania do usunięcia naruszenia prawa, </w:t>
      </w:r>
      <w:r>
        <w:rPr>
          <w:rFonts w:cs="Calibri"/>
          <w:bCs/>
          <w:sz w:val="24"/>
          <w:szCs w:val="24"/>
          <w:lang w:eastAsia="pl-PL"/>
        </w:rPr>
        <w:t xml:space="preserve">jak </w:t>
      </w:r>
      <w:r w:rsidRPr="00290565">
        <w:rPr>
          <w:rFonts w:cs="Calibri"/>
          <w:bCs/>
          <w:sz w:val="24"/>
          <w:szCs w:val="24"/>
          <w:lang w:eastAsia="pl-PL"/>
        </w:rPr>
        <w:t xml:space="preserve">również po tym, iż w skardze brak </w:t>
      </w:r>
      <w:r>
        <w:rPr>
          <w:rFonts w:cs="Calibri"/>
          <w:bCs/>
          <w:sz w:val="24"/>
          <w:szCs w:val="24"/>
          <w:lang w:eastAsia="pl-PL"/>
        </w:rPr>
        <w:t xml:space="preserve">jest </w:t>
      </w:r>
      <w:r w:rsidRPr="00290565">
        <w:rPr>
          <w:rFonts w:cs="Calibri"/>
          <w:bCs/>
          <w:sz w:val="24"/>
          <w:szCs w:val="24"/>
          <w:lang w:eastAsia="pl-PL"/>
        </w:rPr>
        <w:t xml:space="preserve">podania daty wezwania do usunięcia naruszenia prawa oraz zachodzi powoływanie się we wstępie skargi na artykuły 92 § 3 ustawy o samorządzie powiatowym, który w żadnym stopniu nie można odnieść do zaskarżonego organu oraz na art. 101 ustawy o samorządzie gminnym, który dotyczy zupełnie innego szczebla samorządu terytorialnego. </w:t>
      </w:r>
    </w:p>
    <w:p w:rsidR="00E2246F" w:rsidRPr="00290565" w:rsidRDefault="00E2246F" w:rsidP="00290565">
      <w:pPr>
        <w:spacing w:line="360" w:lineRule="auto"/>
        <w:ind w:firstLine="708"/>
        <w:jc w:val="both"/>
        <w:rPr>
          <w:rFonts w:cs="Calibri"/>
          <w:bCs/>
          <w:sz w:val="24"/>
          <w:szCs w:val="24"/>
          <w:lang w:eastAsia="pl-PL"/>
        </w:rPr>
      </w:pPr>
      <w:r w:rsidRPr="00290565">
        <w:rPr>
          <w:rFonts w:cs="Calibri"/>
          <w:bCs/>
          <w:sz w:val="24"/>
          <w:szCs w:val="24"/>
          <w:lang w:eastAsia="pl-PL"/>
        </w:rPr>
        <w:t xml:space="preserve">Powyższe oznacza, iż organ nie dał powodu do złożenia skargi i winna ona zostać oddalona. </w:t>
      </w:r>
    </w:p>
    <w:p w:rsidR="00E2246F" w:rsidRDefault="00E2246F" w:rsidP="00290565">
      <w:pPr>
        <w:spacing w:line="360" w:lineRule="auto"/>
        <w:ind w:firstLine="708"/>
        <w:jc w:val="both"/>
        <w:rPr>
          <w:rFonts w:cs="Calibri"/>
          <w:b/>
          <w:bCs/>
          <w:sz w:val="24"/>
          <w:szCs w:val="24"/>
          <w:lang w:eastAsia="pl-PL"/>
        </w:rPr>
      </w:pPr>
    </w:p>
    <w:p w:rsidR="00E2246F" w:rsidRDefault="00E2246F" w:rsidP="00290565">
      <w:pPr>
        <w:spacing w:line="360" w:lineRule="auto"/>
        <w:ind w:firstLine="708"/>
        <w:jc w:val="both"/>
        <w:rPr>
          <w:rFonts w:cs="Calibri"/>
          <w:b/>
          <w:bCs/>
          <w:sz w:val="24"/>
          <w:szCs w:val="24"/>
          <w:lang w:eastAsia="pl-PL"/>
        </w:rPr>
      </w:pPr>
    </w:p>
    <w:p w:rsidR="00E2246F" w:rsidRPr="00290565" w:rsidRDefault="00E2246F" w:rsidP="00952EAE">
      <w:pPr>
        <w:spacing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 w:rsidRPr="00290565">
        <w:rPr>
          <w:rFonts w:cs="Calibri"/>
          <w:b/>
          <w:bCs/>
          <w:sz w:val="24"/>
          <w:szCs w:val="24"/>
          <w:lang w:eastAsia="pl-PL"/>
        </w:rPr>
        <w:t xml:space="preserve">Załączniki: </w:t>
      </w:r>
    </w:p>
    <w:p w:rsidR="00E2246F" w:rsidRPr="00290565" w:rsidRDefault="00E2246F" w:rsidP="00290565">
      <w:pPr>
        <w:spacing w:line="360" w:lineRule="auto"/>
        <w:ind w:firstLine="708"/>
        <w:jc w:val="both"/>
        <w:rPr>
          <w:rFonts w:cs="Calibri"/>
          <w:bCs/>
          <w:sz w:val="24"/>
          <w:szCs w:val="24"/>
          <w:lang w:eastAsia="pl-PL"/>
        </w:rPr>
      </w:pPr>
      <w:r w:rsidRPr="00290565">
        <w:rPr>
          <w:rFonts w:cs="Calibri"/>
          <w:bCs/>
          <w:sz w:val="24"/>
          <w:szCs w:val="24"/>
          <w:lang w:eastAsia="pl-PL"/>
        </w:rPr>
        <w:t>1.odpis odpowiedzi na skargę</w:t>
      </w:r>
    </w:p>
    <w:p w:rsidR="00E2246F" w:rsidRPr="00290565" w:rsidRDefault="00E2246F" w:rsidP="00290565">
      <w:pPr>
        <w:spacing w:line="360" w:lineRule="auto"/>
        <w:ind w:firstLine="708"/>
        <w:jc w:val="both"/>
        <w:rPr>
          <w:rFonts w:cs="Calibri"/>
          <w:bCs/>
          <w:sz w:val="24"/>
          <w:szCs w:val="24"/>
          <w:lang w:eastAsia="pl-PL"/>
        </w:rPr>
      </w:pPr>
      <w:r w:rsidRPr="00290565">
        <w:rPr>
          <w:rFonts w:cs="Calibri"/>
          <w:bCs/>
          <w:sz w:val="24"/>
          <w:szCs w:val="24"/>
          <w:lang w:eastAsia="pl-PL"/>
        </w:rPr>
        <w:t>2. uchwała XXIII/180/2012 Rady Powiatu Mławskiego z dnia 28 grudnia 2012r. w sprawie trybu udzielenia dotacji szkołom niepublicznym o uprawnieniach szkół publicznych i zakresu kontroli prawidłowości ich wykorzystania</w:t>
      </w:r>
    </w:p>
    <w:p w:rsidR="00E2246F" w:rsidRPr="00290565" w:rsidRDefault="00E2246F" w:rsidP="00290565">
      <w:pPr>
        <w:spacing w:line="360" w:lineRule="auto"/>
        <w:ind w:firstLine="708"/>
        <w:jc w:val="both"/>
        <w:rPr>
          <w:rFonts w:cs="Calibri"/>
          <w:bCs/>
          <w:sz w:val="24"/>
          <w:szCs w:val="24"/>
          <w:lang w:eastAsia="pl-PL"/>
        </w:rPr>
      </w:pPr>
      <w:r w:rsidRPr="00290565">
        <w:rPr>
          <w:rFonts w:cs="Calibri"/>
          <w:bCs/>
          <w:sz w:val="24"/>
          <w:szCs w:val="24"/>
          <w:lang w:eastAsia="pl-PL"/>
        </w:rPr>
        <w:t xml:space="preserve">3. wezwanie do usunięcia naruszenia prawa z dnia </w:t>
      </w:r>
      <w:r>
        <w:rPr>
          <w:rFonts w:cs="Calibri"/>
          <w:bCs/>
          <w:sz w:val="24"/>
          <w:szCs w:val="24"/>
          <w:lang w:eastAsia="pl-PL"/>
        </w:rPr>
        <w:t>29.10.2012 r.</w:t>
      </w:r>
    </w:p>
    <w:p w:rsidR="00E2246F" w:rsidRPr="00336A0D" w:rsidRDefault="00E2246F" w:rsidP="00BA611F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pl-PL"/>
        </w:rPr>
      </w:pPr>
      <w:r w:rsidRPr="00290565">
        <w:rPr>
          <w:rFonts w:cs="Calibri"/>
          <w:bCs/>
          <w:sz w:val="24"/>
          <w:szCs w:val="24"/>
          <w:lang w:eastAsia="pl-PL"/>
        </w:rPr>
        <w:t xml:space="preserve">4. pismo z dnia </w:t>
      </w:r>
      <w:r>
        <w:rPr>
          <w:rFonts w:cs="Calibri"/>
          <w:bCs/>
          <w:sz w:val="24"/>
          <w:szCs w:val="24"/>
          <w:lang w:eastAsia="pl-PL"/>
        </w:rPr>
        <w:t>22.11.2012 r.</w:t>
      </w:r>
    </w:p>
    <w:sectPr w:rsidR="00E2246F" w:rsidRPr="00336A0D" w:rsidSect="0006750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46F" w:rsidRDefault="00E2246F" w:rsidP="00893B4E">
      <w:pPr>
        <w:spacing w:after="0" w:line="240" w:lineRule="auto"/>
      </w:pPr>
      <w:r>
        <w:separator/>
      </w:r>
    </w:p>
  </w:endnote>
  <w:endnote w:type="continuationSeparator" w:id="0">
    <w:p w:rsidR="00E2246F" w:rsidRDefault="00E2246F" w:rsidP="0089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6F" w:rsidRDefault="00E2246F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E2246F" w:rsidRDefault="00E224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46F" w:rsidRDefault="00E2246F" w:rsidP="00893B4E">
      <w:pPr>
        <w:spacing w:after="0" w:line="240" w:lineRule="auto"/>
      </w:pPr>
      <w:r>
        <w:separator/>
      </w:r>
    </w:p>
  </w:footnote>
  <w:footnote w:type="continuationSeparator" w:id="0">
    <w:p w:rsidR="00E2246F" w:rsidRDefault="00E2246F" w:rsidP="00893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A04"/>
    <w:rsid w:val="00003BD9"/>
    <w:rsid w:val="00067501"/>
    <w:rsid w:val="00074048"/>
    <w:rsid w:val="000F1304"/>
    <w:rsid w:val="00112341"/>
    <w:rsid w:val="00157675"/>
    <w:rsid w:val="001F58A9"/>
    <w:rsid w:val="00251130"/>
    <w:rsid w:val="00256267"/>
    <w:rsid w:val="00290565"/>
    <w:rsid w:val="0031202F"/>
    <w:rsid w:val="00336A0D"/>
    <w:rsid w:val="00341712"/>
    <w:rsid w:val="00352734"/>
    <w:rsid w:val="00355462"/>
    <w:rsid w:val="00391A00"/>
    <w:rsid w:val="00470F32"/>
    <w:rsid w:val="004A08B9"/>
    <w:rsid w:val="00572D02"/>
    <w:rsid w:val="00576625"/>
    <w:rsid w:val="005E1E3F"/>
    <w:rsid w:val="0062303A"/>
    <w:rsid w:val="006F5BE7"/>
    <w:rsid w:val="0070252A"/>
    <w:rsid w:val="00755071"/>
    <w:rsid w:val="00756F93"/>
    <w:rsid w:val="007A3A85"/>
    <w:rsid w:val="00846EA8"/>
    <w:rsid w:val="008930CA"/>
    <w:rsid w:val="00893B4E"/>
    <w:rsid w:val="008A16A6"/>
    <w:rsid w:val="0090060F"/>
    <w:rsid w:val="009078D0"/>
    <w:rsid w:val="009105BA"/>
    <w:rsid w:val="00952EAE"/>
    <w:rsid w:val="00987C42"/>
    <w:rsid w:val="009C2C1A"/>
    <w:rsid w:val="009C4375"/>
    <w:rsid w:val="00A04E6C"/>
    <w:rsid w:val="00A45A04"/>
    <w:rsid w:val="00AC130E"/>
    <w:rsid w:val="00AF31B0"/>
    <w:rsid w:val="00B72BA4"/>
    <w:rsid w:val="00B87896"/>
    <w:rsid w:val="00BA611F"/>
    <w:rsid w:val="00BF58A0"/>
    <w:rsid w:val="00C477CA"/>
    <w:rsid w:val="00CB0BC7"/>
    <w:rsid w:val="00E12349"/>
    <w:rsid w:val="00E2246F"/>
    <w:rsid w:val="00E93277"/>
    <w:rsid w:val="00EA31A4"/>
    <w:rsid w:val="00EB6D32"/>
    <w:rsid w:val="00F74900"/>
    <w:rsid w:val="00F91893"/>
    <w:rsid w:val="00FE0926"/>
    <w:rsid w:val="00FE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93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3B4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3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93B4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730</Words>
  <Characters>4381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</dc:title>
  <dc:subject/>
  <dc:creator>Bożenna</dc:creator>
  <cp:keywords/>
  <dc:description/>
  <cp:lastModifiedBy>asia</cp:lastModifiedBy>
  <cp:revision>5</cp:revision>
  <cp:lastPrinted>2012-09-18T09:53:00Z</cp:lastPrinted>
  <dcterms:created xsi:type="dcterms:W3CDTF">2013-01-15T08:45:00Z</dcterms:created>
  <dcterms:modified xsi:type="dcterms:W3CDTF">2013-01-22T10:54:00Z</dcterms:modified>
</cp:coreProperties>
</file>