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24" w:rsidRDefault="001972D8" w:rsidP="00D62224">
      <w:pPr>
        <w:jc w:val="both"/>
        <w:rPr>
          <w:b/>
          <w:bCs/>
        </w:rPr>
      </w:pPr>
      <w:r>
        <w:rPr>
          <w:b/>
          <w:bCs/>
        </w:rPr>
        <w:t>Starostwo Powiatowe</w:t>
      </w:r>
    </w:p>
    <w:p w:rsidR="001972D8" w:rsidRDefault="001972D8" w:rsidP="00D62224">
      <w:pPr>
        <w:jc w:val="both"/>
        <w:rPr>
          <w:b/>
          <w:bCs/>
        </w:rPr>
      </w:pPr>
      <w:r>
        <w:rPr>
          <w:b/>
          <w:bCs/>
        </w:rPr>
        <w:t>w</w:t>
      </w:r>
      <w:bookmarkStart w:id="0" w:name="_GoBack"/>
      <w:bookmarkEnd w:id="0"/>
      <w:r>
        <w:rPr>
          <w:b/>
          <w:bCs/>
        </w:rPr>
        <w:t xml:space="preserve"> Mławie</w:t>
      </w:r>
    </w:p>
    <w:p w:rsidR="001972D8" w:rsidRDefault="001972D8" w:rsidP="00D62224">
      <w:pPr>
        <w:jc w:val="both"/>
        <w:rPr>
          <w:b/>
          <w:bCs/>
        </w:rPr>
      </w:pPr>
      <w:r>
        <w:rPr>
          <w:b/>
          <w:bCs/>
        </w:rPr>
        <w:t>ul. Reymonta 6</w:t>
      </w:r>
    </w:p>
    <w:p w:rsidR="00D62224" w:rsidRDefault="00D62224" w:rsidP="00D62224">
      <w:pPr>
        <w:pStyle w:val="Nagwek4"/>
        <w:rPr>
          <w:sz w:val="24"/>
        </w:rPr>
      </w:pPr>
      <w:r>
        <w:rPr>
          <w:sz w:val="24"/>
        </w:rPr>
        <w:t>ISTOTNE WARUNKI UDZIELANIA ZAMÓWIENIA</w:t>
      </w:r>
    </w:p>
    <w:p w:rsidR="00D62224" w:rsidRDefault="00D62224" w:rsidP="00D62224">
      <w:pPr>
        <w:pStyle w:val="Tekstpodstawowy2"/>
      </w:pPr>
      <w:r>
        <w:t>w postępowaniu prowadzonym w oparciu o art. 4 pkt 8 ustawy z dnia 29 stycznia 2004 r. Prawo zamówień pu</w:t>
      </w:r>
      <w:r w:rsidR="00037573">
        <w:t>blicznych  ( Dz. U. z  2015r., poz. 2164</w:t>
      </w:r>
      <w:r w:rsidR="008C6098">
        <w:t xml:space="preserve"> ze zm.</w:t>
      </w:r>
      <w:r>
        <w:t>) powyżej 20 000 zł netto zgodnie z Regulaminem przy udzielaniu zamówień publicznych o którym mowa w art. 4 p</w:t>
      </w:r>
      <w:r w:rsidR="00037573">
        <w:t>kt 8 ustawy ( Zarządzenie Nr 39</w:t>
      </w:r>
      <w:r>
        <w:t>/2016 Starosty Mławsk</w:t>
      </w:r>
      <w:r w:rsidR="00037573">
        <w:t xml:space="preserve">iego z dnia 17.10.2016r. </w:t>
      </w:r>
      <w:r>
        <w:t>)</w:t>
      </w:r>
    </w:p>
    <w:p w:rsidR="00D62224" w:rsidRDefault="00D62224" w:rsidP="00D62224">
      <w:pPr>
        <w:pStyle w:val="Tekstpodstawowy2"/>
      </w:pPr>
      <w:r>
        <w:t>na:</w:t>
      </w:r>
    </w:p>
    <w:p w:rsidR="00D62224" w:rsidRDefault="00D62224" w:rsidP="00D62224">
      <w:pPr>
        <w:pStyle w:val="Tekstpodstawowy2"/>
      </w:pPr>
    </w:p>
    <w:p w:rsidR="00D62224" w:rsidRDefault="00032CE0" w:rsidP="00D62224">
      <w:pPr>
        <w:pStyle w:val="Tekstpodstawowy2"/>
        <w:rPr>
          <w:b/>
          <w:bCs/>
        </w:rPr>
      </w:pPr>
      <w:r>
        <w:rPr>
          <w:b/>
          <w:bCs/>
        </w:rPr>
        <w:t>„.</w:t>
      </w:r>
      <w:r w:rsidR="00037573">
        <w:rPr>
          <w:b/>
          <w:bCs/>
        </w:rPr>
        <w:t xml:space="preserve"> zakup w ramach „Programu wyrównywania różnic między regionami III</w:t>
      </w:r>
      <w:r w:rsidR="00D62224">
        <w:rPr>
          <w:b/>
          <w:bCs/>
        </w:rPr>
        <w:t>”</w:t>
      </w:r>
      <w:r w:rsidR="00037573">
        <w:rPr>
          <w:b/>
          <w:bCs/>
        </w:rPr>
        <w:t xml:space="preserve"> Obszar D nowego 9-cio osobowego samochodu przystosowanego do przewozu osób niepełnosprawnych w tym na wózkach inwalidzkich dla wychowanków Placówek  Opiekuńczo – Wychowawczych w Kowalewie”</w:t>
      </w:r>
    </w:p>
    <w:p w:rsidR="00D62224" w:rsidRDefault="00D62224" w:rsidP="00D62224">
      <w:pPr>
        <w:pStyle w:val="Tekstpodstawowy2"/>
        <w:rPr>
          <w:b/>
          <w:bCs/>
        </w:rPr>
      </w:pPr>
    </w:p>
    <w:p w:rsidR="00D62224" w:rsidRDefault="00D62224" w:rsidP="00D62224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Nazwa oraz adres zamawiającego</w:t>
      </w:r>
    </w:p>
    <w:p w:rsidR="00D62224" w:rsidRPr="00037573" w:rsidRDefault="00037573" w:rsidP="00D62224">
      <w:pPr>
        <w:pStyle w:val="Tekstpodstawowy2"/>
        <w:ind w:left="1080"/>
        <w:jc w:val="both"/>
        <w:rPr>
          <w:b/>
        </w:rPr>
      </w:pPr>
      <w:r>
        <w:t xml:space="preserve">Zamawiający – </w:t>
      </w:r>
      <w:r w:rsidRPr="00037573">
        <w:rPr>
          <w:b/>
        </w:rPr>
        <w:t>Starostwo Powiatowe w Mławie</w:t>
      </w:r>
    </w:p>
    <w:p w:rsidR="00D62224" w:rsidRPr="00037573" w:rsidRDefault="00D62224" w:rsidP="00D62224">
      <w:pPr>
        <w:pStyle w:val="Tekstpodstawowy2"/>
        <w:ind w:left="1080"/>
        <w:jc w:val="both"/>
        <w:rPr>
          <w:b/>
        </w:rPr>
      </w:pPr>
      <w:r>
        <w:t>Adres do koresponden</w:t>
      </w:r>
      <w:r w:rsidR="00037573">
        <w:t xml:space="preserve">cji – </w:t>
      </w:r>
      <w:r w:rsidR="00037573" w:rsidRPr="00037573">
        <w:rPr>
          <w:b/>
        </w:rPr>
        <w:t>06-500 Mława ul. Reymonta 6</w:t>
      </w:r>
    </w:p>
    <w:p w:rsidR="00D62224" w:rsidRPr="00037573" w:rsidRDefault="00D62224" w:rsidP="00D62224">
      <w:pPr>
        <w:pStyle w:val="Tekstpodstawowy2"/>
        <w:ind w:left="1080"/>
        <w:jc w:val="both"/>
        <w:rPr>
          <w:b/>
        </w:rPr>
      </w:pPr>
      <w:r>
        <w:t xml:space="preserve">Godziny pracy Zamawiającego: </w:t>
      </w:r>
      <w:r w:rsidRPr="00037573">
        <w:rPr>
          <w:b/>
        </w:rPr>
        <w:t>poniedziałek-</w:t>
      </w:r>
      <w:r w:rsidR="00037573" w:rsidRPr="00037573">
        <w:rPr>
          <w:b/>
        </w:rPr>
        <w:t>piątek: 8</w:t>
      </w:r>
      <w:r w:rsidR="00037573" w:rsidRPr="00037573">
        <w:rPr>
          <w:b/>
          <w:vertAlign w:val="superscript"/>
        </w:rPr>
        <w:t>00</w:t>
      </w:r>
      <w:r w:rsidR="00037573" w:rsidRPr="00037573">
        <w:rPr>
          <w:b/>
        </w:rPr>
        <w:t xml:space="preserve"> - 16</w:t>
      </w:r>
      <w:r w:rsidR="00037573" w:rsidRPr="00037573">
        <w:rPr>
          <w:b/>
          <w:vertAlign w:val="superscript"/>
        </w:rPr>
        <w:t>00</w:t>
      </w:r>
    </w:p>
    <w:p w:rsidR="00D62224" w:rsidRPr="00487AB7" w:rsidRDefault="00487AB7" w:rsidP="00D62224">
      <w:pPr>
        <w:pStyle w:val="Tekstpodstawowy2"/>
        <w:ind w:left="1080"/>
        <w:jc w:val="both"/>
        <w:rPr>
          <w:b/>
        </w:rPr>
      </w:pPr>
      <w:r>
        <w:t xml:space="preserve">Tel.  </w:t>
      </w:r>
      <w:r w:rsidRPr="00487AB7">
        <w:rPr>
          <w:b/>
        </w:rPr>
        <w:t>(23) 655-29-00</w:t>
      </w:r>
      <w:r>
        <w:t xml:space="preserve">   Faks  </w:t>
      </w:r>
      <w:r w:rsidRPr="00487AB7">
        <w:rPr>
          <w:b/>
        </w:rPr>
        <w:t>(23) 655-26-22</w:t>
      </w:r>
    </w:p>
    <w:p w:rsidR="00D62224" w:rsidRPr="00487AB7" w:rsidRDefault="00D62224" w:rsidP="00D62224">
      <w:pPr>
        <w:pStyle w:val="Tekstpodstawowy2"/>
        <w:ind w:left="1080"/>
        <w:jc w:val="both"/>
        <w:rPr>
          <w:b/>
        </w:rPr>
      </w:pPr>
      <w:r>
        <w:t>zaprasza do złożenia ofert cenowych</w:t>
      </w:r>
      <w:r w:rsidR="00487AB7">
        <w:t xml:space="preserve"> na: </w:t>
      </w:r>
      <w:r w:rsidR="00487AB7" w:rsidRPr="00487AB7">
        <w:rPr>
          <w:b/>
        </w:rPr>
        <w:t>„zakup nowego 9-cio osobowego samochodu przystosowanego do przewozu osób niepełnosprawnych w tym na wózkach inwalidzkich dla wychowanków Placówek Opiekuńczo – Wychowawczych w Kowalewie</w:t>
      </w:r>
      <w:r w:rsidRPr="00487AB7">
        <w:rPr>
          <w:b/>
        </w:rPr>
        <w:t>”</w:t>
      </w:r>
    </w:p>
    <w:p w:rsidR="00D62224" w:rsidRDefault="00D62224" w:rsidP="00D62224">
      <w:pPr>
        <w:pStyle w:val="Tekstpodstawowy2"/>
        <w:ind w:left="1080"/>
        <w:jc w:val="both"/>
      </w:pPr>
    </w:p>
    <w:p w:rsidR="00D62224" w:rsidRPr="00487AB7" w:rsidRDefault="00D62224" w:rsidP="00D62224">
      <w:pPr>
        <w:pStyle w:val="Tekstpodstawowy2"/>
        <w:numPr>
          <w:ilvl w:val="1"/>
          <w:numId w:val="2"/>
        </w:numPr>
        <w:jc w:val="both"/>
        <w:rPr>
          <w:b/>
          <w:bCs/>
        </w:rPr>
      </w:pPr>
      <w:r w:rsidRPr="00487AB7">
        <w:rPr>
          <w:b/>
          <w:bCs/>
        </w:rPr>
        <w:t>Opis przedmiotu zamówień</w:t>
      </w:r>
    </w:p>
    <w:p w:rsidR="00D62224" w:rsidRPr="00487AB7" w:rsidRDefault="00D62224" w:rsidP="00D62224">
      <w:pPr>
        <w:pStyle w:val="Tekstpodstawowy2"/>
        <w:numPr>
          <w:ilvl w:val="1"/>
          <w:numId w:val="1"/>
        </w:numPr>
        <w:jc w:val="both"/>
      </w:pPr>
      <w:r w:rsidRPr="00487AB7">
        <w:t>Specyfikacja głównych wymagań</w:t>
      </w:r>
    </w:p>
    <w:p w:rsidR="00A438C5" w:rsidRPr="006E5314" w:rsidRDefault="00A438C5" w:rsidP="00A438C5">
      <w:pPr>
        <w:pStyle w:val="Tekstpodstawowy2"/>
        <w:ind w:left="720"/>
        <w:jc w:val="both"/>
      </w:pPr>
      <w:r>
        <w:rPr>
          <w:b/>
        </w:rPr>
        <w:t xml:space="preserve">                     1. </w:t>
      </w:r>
      <w:r w:rsidRPr="006E5314">
        <w:t>Samochód fabrycznie nowy, rok produkcji 2016 lub 2017,</w:t>
      </w:r>
    </w:p>
    <w:p w:rsidR="00A438C5" w:rsidRPr="006E5314" w:rsidRDefault="00A438C5" w:rsidP="00A438C5">
      <w:pPr>
        <w:pStyle w:val="Tekstpodstawowy2"/>
        <w:ind w:left="1980"/>
        <w:jc w:val="both"/>
      </w:pPr>
      <w:r>
        <w:t xml:space="preserve">2. </w:t>
      </w:r>
      <w:r w:rsidRPr="006E5314">
        <w:t>Rodzaj i moc silnika:</w:t>
      </w:r>
    </w:p>
    <w:p w:rsidR="00A438C5" w:rsidRDefault="00A438C5" w:rsidP="00A438C5">
      <w:pPr>
        <w:pStyle w:val="Tekstpodstawowy2"/>
        <w:ind w:left="2340"/>
        <w:jc w:val="both"/>
      </w:pPr>
      <w:r>
        <w:t>- wysokoprężny (diesel) turbodoładowany,</w:t>
      </w:r>
    </w:p>
    <w:p w:rsidR="00A438C5" w:rsidRDefault="00A438C5" w:rsidP="00A438C5">
      <w:pPr>
        <w:pStyle w:val="Tekstpodstawowy2"/>
        <w:ind w:left="2340"/>
        <w:jc w:val="both"/>
      </w:pPr>
      <w:r>
        <w:t>- spełniający normę emisji substancji szkodliwych EURO 5,</w:t>
      </w:r>
    </w:p>
    <w:p w:rsidR="00A438C5" w:rsidRDefault="00A438C5" w:rsidP="00A438C5">
      <w:pPr>
        <w:pStyle w:val="Tekstpodstawowy2"/>
        <w:ind w:left="2340"/>
        <w:jc w:val="both"/>
      </w:pPr>
      <w:r>
        <w:t>- moc – minimum 100KM,</w:t>
      </w:r>
    </w:p>
    <w:p w:rsidR="00A438C5" w:rsidRDefault="00A438C5" w:rsidP="00A438C5">
      <w:pPr>
        <w:pStyle w:val="Tekstpodstawowy2"/>
        <w:ind w:left="2340"/>
        <w:jc w:val="both"/>
      </w:pPr>
      <w:r>
        <w:t>- pojemność skokowa silnika – max. 2500 cm</w:t>
      </w:r>
      <w:r>
        <w:rPr>
          <w:vertAlign w:val="superscript"/>
        </w:rPr>
        <w:t>3</w:t>
      </w:r>
      <w:r>
        <w:t>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3. Napęd kół: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przedni,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system zapobiegający poślizgowi kół napędzanych (ASR),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4. Skrzynia biegów manualna,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5. Układ hamulcowy – system zapobiegający blokowaniu kół podczas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hamowania (ABS),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6. Układ kierowniczy: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wspomaganie układu kierowniczego,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regulacja kolumny kierowniczej minimum w jednej płaszczyźnie,</w:t>
      </w:r>
    </w:p>
    <w:p w:rsidR="00A438C5" w:rsidRPr="006E5314" w:rsidRDefault="00A438C5" w:rsidP="00A438C5">
      <w:pPr>
        <w:pStyle w:val="Tekstpodstawowy2"/>
        <w:jc w:val="both"/>
      </w:pPr>
      <w:r>
        <w:t xml:space="preserve">                                 </w:t>
      </w:r>
      <w:r w:rsidRPr="006E5314">
        <w:t>7. Nadwozie: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kombi/</w:t>
      </w:r>
      <w:proofErr w:type="spellStart"/>
      <w:r>
        <w:t>bus</w:t>
      </w:r>
      <w:proofErr w:type="spellEnd"/>
      <w:r>
        <w:t xml:space="preserve"> 9-cio osobowy ( kierowca + 8 pasażerów) w tym do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transportu jednej osoby niepełnosprawnej na wózku inwalidzkim,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kolor oprócz białego i czarnego,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rozstaw osi nie mniej niż 3300 mm,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długość pojazdu nie mniej niż 5100 mm i nie większa niż 5600 mm,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wysokość pojazdu nie mniej niż 1900 mm,</w:t>
      </w:r>
    </w:p>
    <w:p w:rsidR="00A438C5" w:rsidRPr="006E5314" w:rsidRDefault="00A438C5" w:rsidP="00A438C5">
      <w:pPr>
        <w:pStyle w:val="Tekstpodstawowy2"/>
        <w:jc w:val="both"/>
      </w:pPr>
      <w:r>
        <w:t xml:space="preserve">                                 </w:t>
      </w:r>
      <w:r w:rsidRPr="006E5314">
        <w:t>8. Zabudowa pojazdu i wyposażenie:</w:t>
      </w:r>
    </w:p>
    <w:p w:rsidR="00A438C5" w:rsidRDefault="00A438C5" w:rsidP="00A438C5">
      <w:pPr>
        <w:pStyle w:val="Tekstpodstawowy2"/>
        <w:jc w:val="both"/>
      </w:pPr>
      <w:r>
        <w:lastRenderedPageBreak/>
        <w:t xml:space="preserve">                                      - elektrycznie sterowane szyby boczne w kabinie kierowcy,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lusterka boczne sterowane i podgrzewane elektrycznie oraz składane,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drzwi boczne – prawe przesuwane, przeszklone,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szyby boczne w przestrzeni pasażerskiej przyciemnione lub z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żaluzjami,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drzwi tylne dwuskrzydłowe lub otwierane do góry z szybą ogrzewaną,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wycieraczką i spryskiwaczem,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klimatyzacja całości samochodu z nawiewem na przedział pasażerski,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dodatkowe ogrzewanie przedziału pasażerskiego (tylnego) z osobną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regulacją,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fotel kierowcy z regulacją wysokości i podłokietnikiem,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fotel pasażerów (2 osoby) obok kierowcy dowolnego układu – fotele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pojedyncze lub fotel podwójny,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poduszka powietrzna dla kierowcy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fotele w II i III rzędzie – szybko demontowane, składany fotel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zewnętrzny w II rzędzie ułatwiający wsiadanie do trzeciego rzędu,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próg wysuwany automatycznie ułatwiający wsiadanie, mocowany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przy drzwiach przesuwanych,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wszystkie fotele w pojeździe wyposażone w zagłówki,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uchwyt ułatwiający wsiadanie, zamontowany przy drzwiach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przesuwnych,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centralny zamek sterowany zdalnie,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autoalarm,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radio z odtwarzaczem płyt CD/MP3, USB z głośnikami w kabinie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kierowcy i przedziale pasażerskim,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podłoga pokryta wykładziną antypoślizgową,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dywaniki gumowe kierowcy i pasażera,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szyny podłogowe do mocowania jednego wózka inwalidzkiego oraz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 komplet pasów zabezpieczających osobę niepełnosprawną na wózku,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najazdy z bieżną antypoślizgową do wprowadzenia wózka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inwalidzkiego,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immobiliser,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zabezpieczenie drzwi przed otwarciem od wewnątrz,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obrotomierz,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przednie i tylne światła przeciwmgielne,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światła do jazdy dziennej włączane automatycznie,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czujnik parkowania,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całkowite przeszklenie części pasażerskiej,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oświetlenie oddzielne przedziału kierowcy i części pasażerskiej w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 podsufitce,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- gniazdo 12V w kabinie kierowcy,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nawigacja GPS z mapą Polski w języku polskim o przekątnej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 wyświetlacza minimum 6 cali,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hak holowniczy,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- stanowisko do przewozu jednej osoby na wózku inwalidzkim,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- komplet pasów bezpieczeństwa dla osoby przewożonej na wózku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 inwalidzkim,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9. Wyposażenie dodatkowe: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koło zapasowe pełnowymiarowe ( z oponą letnią),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gaśnica, apteczka, trójkąt ostrzegawczy,</w:t>
      </w:r>
    </w:p>
    <w:p w:rsidR="00A438C5" w:rsidRDefault="00A438C5" w:rsidP="00A438C5">
      <w:pPr>
        <w:pStyle w:val="Tekstpodstawowy2"/>
        <w:jc w:val="both"/>
      </w:pPr>
      <w:r>
        <w:lastRenderedPageBreak/>
        <w:t xml:space="preserve">                                - linka holownicza,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podnośnik,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zamontowane w przedziale pasażerskim wybijak do szyb i nóż do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odcinania pasów – 2 </w:t>
      </w:r>
      <w:proofErr w:type="spellStart"/>
      <w:r>
        <w:t>kpl</w:t>
      </w:r>
      <w:proofErr w:type="spellEnd"/>
      <w:r>
        <w:t>.,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dodatkowy komplet kół z oponami zimowymi (poza kompletem kół z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oponami letnimi),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- pełna tapicerka w kabinie kierowcy i kabinie pasażerskiej włącznie z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podsufitką,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termometr zewnętrzny,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instrukcja obsługi w języku polskim,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10. Gwarancja: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minimum 2 lata gwarancji na podzespoły mechaniczne bez limitu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przebiegu kilometrów, 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minimum 2 lata gwarancji na powłokę lakierniczą,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minimum 6 lat gwarancji na perforację elementów nadwozia,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11. Wymogi techniczne dotyczące wielkość zużycia energii oraz emisji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dwutlenku węgla i zanieczyszczeń zmierzone według procedury ustalonej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dla celów badań homologacyjnych: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- wielkość zużycia energii w cyklu mieszanym (wartość uśredniona)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obliczona zgodnie z Rozporządzeniem Prezesa Rady Ministrów z dnia 10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maja 2011r. w sprawie innych niż cena obowiązkowych kryteriów oceny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ofert w odniesieniu do niektórych rodzajów zamówień publicznych (Dz.U.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z 2011r. Nr 96 poz. 559) jako iloczyn zużycia paliwa [l/100km] w cyklu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mieszanym i wartości energetycznej paliwa równej 36 [MJ/l], nie większa</w:t>
      </w:r>
    </w:p>
    <w:p w:rsidR="00A438C5" w:rsidRDefault="00A438C5" w:rsidP="00A438C5">
      <w:pPr>
        <w:pStyle w:val="Tekstpodstawowy2"/>
        <w:ind w:firstLine="1985"/>
        <w:jc w:val="both"/>
      </w:pPr>
      <w:r>
        <w:t>niż 288 MJ/100km.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- wielkość łączna emisja: tlenków azotu (</w:t>
      </w:r>
      <w:proofErr w:type="spellStart"/>
      <w:r>
        <w:t>NOx</w:t>
      </w:r>
      <w:proofErr w:type="spellEnd"/>
      <w:r>
        <w:t xml:space="preserve">), cząstek stałych (PM) oraz 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węglowodorów(HC) nie większa niż 0,235 g/km,</w:t>
      </w:r>
    </w:p>
    <w:p w:rsidR="00A438C5" w:rsidRDefault="00A438C5" w:rsidP="00A438C5">
      <w:pPr>
        <w:pStyle w:val="Tekstpodstawowy2"/>
        <w:jc w:val="both"/>
      </w:pPr>
      <w:r>
        <w:t xml:space="preserve">                        12. Ubezpieczenie – pakiet na okres 12 miesięcy: OC, AC, NW, Assistance</w:t>
      </w:r>
    </w:p>
    <w:p w:rsidR="00A438C5" w:rsidRDefault="00A438C5" w:rsidP="00A438C5">
      <w:pPr>
        <w:pStyle w:val="Tekstpodstawowy2"/>
        <w:jc w:val="both"/>
      </w:pPr>
      <w:r>
        <w:t xml:space="preserve">                        13. Świadectwo homologacji do przewozu osób niepełnosprawnych,</w:t>
      </w:r>
    </w:p>
    <w:p w:rsidR="00A438C5" w:rsidRDefault="00A438C5" w:rsidP="00A438C5">
      <w:pPr>
        <w:pStyle w:val="Tekstpodstawowy2"/>
        <w:jc w:val="both"/>
      </w:pPr>
      <w:r>
        <w:t xml:space="preserve">                        14. Oznakowanie pojazdu z przodu i z tyłu symbolem: pojazd dla osób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niepełnosprawnych,</w:t>
      </w:r>
    </w:p>
    <w:p w:rsidR="00A438C5" w:rsidRDefault="00A438C5" w:rsidP="00A438C5">
      <w:pPr>
        <w:pStyle w:val="Tekstpodstawowy2"/>
        <w:jc w:val="both"/>
      </w:pPr>
      <w:r>
        <w:t xml:space="preserve">                                     </w:t>
      </w:r>
    </w:p>
    <w:p w:rsidR="00D62224" w:rsidRPr="002A0045" w:rsidRDefault="00D62224" w:rsidP="00D62224">
      <w:pPr>
        <w:pStyle w:val="Tekstpodstawowy2"/>
        <w:numPr>
          <w:ilvl w:val="1"/>
          <w:numId w:val="1"/>
        </w:numPr>
        <w:jc w:val="both"/>
        <w:rPr>
          <w:b/>
        </w:rPr>
      </w:pPr>
      <w:r>
        <w:t>Termin wykona</w:t>
      </w:r>
      <w:r w:rsidR="002A0045">
        <w:t xml:space="preserve">nia zamówienia -  </w:t>
      </w:r>
      <w:r w:rsidR="00A438C5">
        <w:rPr>
          <w:b/>
        </w:rPr>
        <w:t>do 14.04.2017</w:t>
      </w:r>
      <w:r w:rsidR="002A0045" w:rsidRPr="002A0045">
        <w:rPr>
          <w:b/>
        </w:rPr>
        <w:t>r.</w:t>
      </w:r>
      <w:r w:rsidRPr="002A0045">
        <w:rPr>
          <w:b/>
        </w:rPr>
        <w:t>.</w:t>
      </w:r>
    </w:p>
    <w:p w:rsidR="00D62224" w:rsidRDefault="00D62224" w:rsidP="00D62224">
      <w:pPr>
        <w:pStyle w:val="Tekstpodstawowy2"/>
        <w:numPr>
          <w:ilvl w:val="1"/>
          <w:numId w:val="1"/>
        </w:numPr>
        <w:jc w:val="both"/>
      </w:pPr>
      <w:r>
        <w:t>Opis przedmiotu zamówienia.</w:t>
      </w:r>
      <w:r w:rsidR="002A0045">
        <w:t xml:space="preserve"> </w:t>
      </w:r>
      <w:proofErr w:type="spellStart"/>
      <w:r w:rsidR="002A0045">
        <w:t>j.w</w:t>
      </w:r>
      <w:proofErr w:type="spellEnd"/>
      <w:r w:rsidR="002A0045">
        <w:t>.</w:t>
      </w:r>
    </w:p>
    <w:p w:rsidR="00D62224" w:rsidRDefault="00D62224" w:rsidP="00D62224">
      <w:pPr>
        <w:pStyle w:val="Tekstpodstawowy2"/>
        <w:numPr>
          <w:ilvl w:val="1"/>
          <w:numId w:val="1"/>
        </w:numPr>
        <w:jc w:val="both"/>
      </w:pPr>
      <w:r>
        <w:t>Wykonawca jest związany ofertą 30 dni.</w:t>
      </w:r>
    </w:p>
    <w:p w:rsidR="00D62224" w:rsidRDefault="00D62224" w:rsidP="00D62224">
      <w:pPr>
        <w:pStyle w:val="Tekstpodstawowy2"/>
        <w:numPr>
          <w:ilvl w:val="1"/>
          <w:numId w:val="1"/>
        </w:numPr>
        <w:jc w:val="both"/>
      </w:pPr>
      <w:r>
        <w:t>Bieg terminu związania rozpoczyna się wraz z upływem terminu składania ofert.</w:t>
      </w:r>
    </w:p>
    <w:p w:rsidR="00D62224" w:rsidRDefault="00D62224" w:rsidP="00D62224">
      <w:pPr>
        <w:pStyle w:val="Tekstpodstawowy2"/>
        <w:jc w:val="both"/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Informacja o oświadczeniach i dokumentach, jakie mają dostarczyć wykonawcy w celu potwierdzenia spełnienia warunków udziału w postępowaniu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Zamawiający wymaga, by każda oferta zawierała minimum następujące dokumenty:</w:t>
      </w:r>
    </w:p>
    <w:p w:rsidR="00D62224" w:rsidRDefault="00D62224" w:rsidP="00D62224">
      <w:pPr>
        <w:pStyle w:val="Tekstpodstawowy2"/>
        <w:numPr>
          <w:ilvl w:val="3"/>
          <w:numId w:val="1"/>
        </w:numPr>
        <w:jc w:val="both"/>
      </w:pPr>
      <w:r>
        <w:t xml:space="preserve">wypełniony i podpisany przez Wykonawcę formularz </w:t>
      </w:r>
      <w:proofErr w:type="spellStart"/>
      <w:r>
        <w:t>cenowo-ofertowy</w:t>
      </w:r>
      <w:proofErr w:type="spellEnd"/>
      <w:r>
        <w:t xml:space="preserve"> ( wzór formularza stanowi załącznik do niniejszych IWUZ )</w:t>
      </w:r>
    </w:p>
    <w:p w:rsidR="00D62224" w:rsidRDefault="00D62224" w:rsidP="00D62224">
      <w:pPr>
        <w:pStyle w:val="Tekstpodstawowy2"/>
        <w:numPr>
          <w:ilvl w:val="3"/>
          <w:numId w:val="1"/>
        </w:numPr>
        <w:jc w:val="both"/>
      </w:pPr>
      <w:r>
        <w:t xml:space="preserve">aktualny odpis z właściwego rejestru albo aktualne zaświadczenia o wpisie do ewidencji działalności gospodarczej, jeżeli odrębne przepisy wymagają wpisu do rejestru lub zgłoszenia do ewidencji działalności gospodarczej, wystawionego nie wcześniej niż 6 miesięcy przed upływem </w:t>
      </w:r>
      <w:r>
        <w:lastRenderedPageBreak/>
        <w:t>terminu składania oferty cenowej – oryginał lub kserokopia poświadczona przez Wykonawcę.</w:t>
      </w:r>
    </w:p>
    <w:p w:rsidR="00D62224" w:rsidRDefault="00D62224" w:rsidP="00D62224">
      <w:pPr>
        <w:pStyle w:val="Tekstpodstawowy2"/>
        <w:jc w:val="both"/>
      </w:pP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Dokument o którym mowa w ust. 1 pkt 2 może być dostarczony przed podpisaniem umowy.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Postępowanie prowadzone jest w języku polskim.</w:t>
      </w:r>
    </w:p>
    <w:p w:rsidR="00D62224" w:rsidRDefault="00D62224" w:rsidP="00D62224">
      <w:pPr>
        <w:pStyle w:val="Tekstpodstawowy2"/>
        <w:ind w:left="1980"/>
        <w:jc w:val="both"/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Informacja o sposobie  porozumiewania się zamawiającego z wykonawcami oraz przekazywania oświadczeń i dokumentów</w:t>
      </w:r>
    </w:p>
    <w:p w:rsidR="00D62224" w:rsidRDefault="00D62224" w:rsidP="00D62224">
      <w:pPr>
        <w:pStyle w:val="Tekstpodstawowy2"/>
        <w:ind w:left="1080"/>
        <w:jc w:val="both"/>
      </w:pPr>
      <w:r>
        <w:t>Wszelkie oświadczenia, wnioski, zawiadomienia oraz informacje zamawiający i wykonawcy mogą przekazywać pisemnie, za pomocą faksu lub drogą elektroniczną.</w:t>
      </w:r>
    </w:p>
    <w:p w:rsidR="00D62224" w:rsidRDefault="00D62224" w:rsidP="00D62224">
      <w:pPr>
        <w:pStyle w:val="Tekstpodstawowy2"/>
        <w:ind w:left="1080"/>
        <w:jc w:val="both"/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Osoby po stronie zamawiającego uprawnione do porozumiewania się z wykonawcami</w:t>
      </w:r>
    </w:p>
    <w:p w:rsidR="00D62224" w:rsidRPr="0041573F" w:rsidRDefault="00D62224" w:rsidP="00D62224">
      <w:pPr>
        <w:pStyle w:val="Tekstpodstawowy2"/>
        <w:numPr>
          <w:ilvl w:val="2"/>
          <w:numId w:val="2"/>
        </w:numPr>
        <w:jc w:val="both"/>
        <w:rPr>
          <w:b/>
        </w:rPr>
      </w:pPr>
      <w:r>
        <w:t>Osobą uprawnioną do kontaktowania się z Wykonawcami i udzielania wyjaśnień dotyczących postępowania jest w sprawach proceduralnych i merytor</w:t>
      </w:r>
      <w:r w:rsidR="0041573F">
        <w:t xml:space="preserve">ycznych     </w:t>
      </w:r>
      <w:r w:rsidR="0041573F" w:rsidRPr="0041573F">
        <w:rPr>
          <w:b/>
        </w:rPr>
        <w:t>Pan  Krzysztof Ługowski</w:t>
      </w:r>
    </w:p>
    <w:p w:rsidR="00D62224" w:rsidRPr="00EC7AEE" w:rsidRDefault="00D62224" w:rsidP="00D62224">
      <w:pPr>
        <w:pStyle w:val="Tekstpodstawowy2"/>
        <w:ind w:left="2340"/>
        <w:jc w:val="both"/>
        <w:rPr>
          <w:b/>
          <w:lang w:val="en-US"/>
        </w:rPr>
      </w:pPr>
      <w:r w:rsidRPr="00EC7AEE">
        <w:rPr>
          <w:lang w:val="en-US"/>
        </w:rPr>
        <w:t xml:space="preserve">( </w:t>
      </w:r>
      <w:proofErr w:type="spellStart"/>
      <w:r w:rsidRPr="00EC7AEE">
        <w:rPr>
          <w:lang w:val="en-US"/>
        </w:rPr>
        <w:t>tel</w:t>
      </w:r>
      <w:proofErr w:type="spellEnd"/>
      <w:r w:rsidRPr="00EC7AEE">
        <w:rPr>
          <w:lang w:val="en-US"/>
        </w:rPr>
        <w:t>/</w:t>
      </w:r>
      <w:proofErr w:type="spellStart"/>
      <w:r w:rsidRPr="00EC7AEE">
        <w:rPr>
          <w:lang w:val="en-US"/>
        </w:rPr>
        <w:t>f</w:t>
      </w:r>
      <w:r w:rsidR="0041573F" w:rsidRPr="00EC7AEE">
        <w:rPr>
          <w:lang w:val="en-US"/>
        </w:rPr>
        <w:t>aks</w:t>
      </w:r>
      <w:proofErr w:type="spellEnd"/>
      <w:r w:rsidR="0041573F" w:rsidRPr="00EC7AEE">
        <w:rPr>
          <w:lang w:val="en-US"/>
        </w:rPr>
        <w:t xml:space="preserve">, e-mail )  tel. </w:t>
      </w:r>
      <w:proofErr w:type="spellStart"/>
      <w:r w:rsidR="0041573F" w:rsidRPr="00EC7AEE">
        <w:rPr>
          <w:lang w:val="en-US"/>
        </w:rPr>
        <w:t>kom</w:t>
      </w:r>
      <w:proofErr w:type="spellEnd"/>
      <w:r w:rsidR="0041573F" w:rsidRPr="00EC7AEE">
        <w:rPr>
          <w:lang w:val="en-US"/>
        </w:rPr>
        <w:t xml:space="preserve">. </w:t>
      </w:r>
      <w:r w:rsidR="0041573F" w:rsidRPr="00EC7AEE">
        <w:rPr>
          <w:b/>
          <w:lang w:val="en-US"/>
        </w:rPr>
        <w:t>662 196 295</w:t>
      </w:r>
      <w:r w:rsidR="0041573F" w:rsidRPr="00EC7AEE">
        <w:rPr>
          <w:lang w:val="en-US"/>
        </w:rPr>
        <w:t xml:space="preserve"> ,   </w:t>
      </w:r>
      <w:r w:rsidR="0041573F" w:rsidRPr="00EC7AEE">
        <w:rPr>
          <w:b/>
          <w:lang w:val="en-US"/>
        </w:rPr>
        <w:t>(23) 655 29 29</w:t>
      </w:r>
    </w:p>
    <w:p w:rsidR="00D62224" w:rsidRPr="0041573F" w:rsidRDefault="00D62224" w:rsidP="00D62224">
      <w:pPr>
        <w:pStyle w:val="Tekstpodstawowy2"/>
        <w:numPr>
          <w:ilvl w:val="2"/>
          <w:numId w:val="2"/>
        </w:numPr>
        <w:jc w:val="both"/>
        <w:rPr>
          <w:b/>
        </w:rPr>
      </w:pPr>
      <w:r>
        <w:t>Wykonawca może zwrócić się do Zamawiającego o wyjaśnienie istotnych warunków udzielania zamówienia w godzinach pracy Zamawiającego od poniedziałku do piątku w god</w:t>
      </w:r>
      <w:r w:rsidR="0041573F">
        <w:t xml:space="preserve">z. </w:t>
      </w:r>
      <w:r w:rsidR="0041573F" w:rsidRPr="0041573F">
        <w:rPr>
          <w:b/>
        </w:rPr>
        <w:t>8</w:t>
      </w:r>
      <w:r w:rsidR="0041573F" w:rsidRPr="0041573F">
        <w:rPr>
          <w:b/>
          <w:vertAlign w:val="superscript"/>
        </w:rPr>
        <w:t>00</w:t>
      </w:r>
      <w:r w:rsidR="00EC7AEE">
        <w:rPr>
          <w:b/>
        </w:rPr>
        <w:t xml:space="preserve"> - 18</w:t>
      </w:r>
      <w:r w:rsidR="0041573F" w:rsidRPr="0041573F">
        <w:rPr>
          <w:b/>
          <w:vertAlign w:val="superscript"/>
        </w:rPr>
        <w:t>00</w:t>
      </w:r>
    </w:p>
    <w:p w:rsidR="00D62224" w:rsidRDefault="00D62224" w:rsidP="00D62224">
      <w:pPr>
        <w:pStyle w:val="Tekstpodstawowy2"/>
        <w:jc w:val="both"/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Miejsce i termin składania oraz otwarcie ofert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 xml:space="preserve">Ofertę cenową należy złożyć w </w:t>
      </w:r>
      <w:r w:rsidR="00BC0DDF">
        <w:t xml:space="preserve">siedzibie Zamawiającego: </w:t>
      </w:r>
      <w:r w:rsidR="00BC0DDF" w:rsidRPr="0041573F">
        <w:rPr>
          <w:b/>
        </w:rPr>
        <w:t>06-500 Mława ul.  Reymonta 6</w:t>
      </w:r>
      <w:r>
        <w:t xml:space="preserve"> </w:t>
      </w:r>
      <w:r w:rsidR="002A0045">
        <w:rPr>
          <w:b/>
          <w:bCs/>
        </w:rPr>
        <w:t xml:space="preserve">w terminie </w:t>
      </w:r>
      <w:r w:rsidR="002A0045">
        <w:t xml:space="preserve"> do </w:t>
      </w:r>
      <w:r w:rsidR="00A438C5">
        <w:rPr>
          <w:b/>
        </w:rPr>
        <w:t>15.02.2017</w:t>
      </w:r>
      <w:r w:rsidR="002A0045" w:rsidRPr="002A0045">
        <w:rPr>
          <w:b/>
        </w:rPr>
        <w:t>r</w:t>
      </w:r>
      <w:r w:rsidR="002A0045">
        <w:t xml:space="preserve">. </w:t>
      </w:r>
      <w:r>
        <w:rPr>
          <w:b/>
          <w:bCs/>
        </w:rPr>
        <w:t>do godz.</w:t>
      </w:r>
      <w:r w:rsidR="00A438C5">
        <w:rPr>
          <w:b/>
          <w:bCs/>
        </w:rPr>
        <w:t xml:space="preserve"> 11</w:t>
      </w:r>
      <w:r w:rsidR="002A0045">
        <w:rPr>
          <w:b/>
          <w:bCs/>
          <w:vertAlign w:val="superscript"/>
        </w:rPr>
        <w:t>00</w:t>
      </w:r>
      <w:r>
        <w:t xml:space="preserve"> . </w:t>
      </w:r>
      <w:r>
        <w:rPr>
          <w:b/>
          <w:bCs/>
        </w:rPr>
        <w:t>lub faksem nr</w:t>
      </w:r>
      <w:r>
        <w:t xml:space="preserve"> </w:t>
      </w:r>
      <w:r w:rsidR="00BC0DDF" w:rsidRPr="00BC0DDF">
        <w:rPr>
          <w:b/>
        </w:rPr>
        <w:t>(23) 655 26 22</w:t>
      </w:r>
      <w:r>
        <w:t xml:space="preserve"> </w:t>
      </w:r>
      <w:r>
        <w:rPr>
          <w:b/>
          <w:bCs/>
        </w:rPr>
        <w:t>lub e-mailem</w:t>
      </w:r>
      <w:r w:rsidR="00BC0DDF">
        <w:rPr>
          <w:b/>
          <w:bCs/>
        </w:rPr>
        <w:t>: starostwo@powiatmlawski.pl</w:t>
      </w:r>
      <w:r>
        <w:t xml:space="preserve"> potwierdzone następnie w formie pisemnej.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rPr>
          <w:b/>
          <w:bCs/>
        </w:rPr>
        <w:t>Zamawiający dokona otwarcia ofert cen</w:t>
      </w:r>
      <w:r w:rsidR="00A438C5">
        <w:rPr>
          <w:b/>
          <w:bCs/>
        </w:rPr>
        <w:t>owych w dniu 15.02.2017r., o godz.  12</w:t>
      </w:r>
      <w:r w:rsidR="002A0045">
        <w:rPr>
          <w:b/>
          <w:bCs/>
          <w:vertAlign w:val="superscript"/>
        </w:rPr>
        <w:t>00</w:t>
      </w:r>
      <w:r>
        <w:rPr>
          <w:b/>
          <w:bCs/>
        </w:rPr>
        <w:t xml:space="preserve"> w swojej siedzibie</w:t>
      </w:r>
      <w:r>
        <w:t xml:space="preserve"> ( adres jak wyżej ).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Bezpośrednio przed otwarciem ofert cenowych Zamawiający poda kwotę, jaką zamierza przeznaczyć na sfinansowanie zamówienia.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Otwarcie ofert jest jawne.</w:t>
      </w:r>
    </w:p>
    <w:p w:rsidR="00D62224" w:rsidRDefault="00D62224" w:rsidP="00D62224">
      <w:pPr>
        <w:pStyle w:val="Tekstpodstawowy2"/>
        <w:jc w:val="both"/>
        <w:rPr>
          <w:b/>
          <w:bCs/>
        </w:rPr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Opis sposobu obliczania ceny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Na formularzu cenowo</w:t>
      </w:r>
      <w:r w:rsidR="00EC7AEE">
        <w:t xml:space="preserve"> </w:t>
      </w:r>
      <w:r>
        <w:t>-</w:t>
      </w:r>
      <w:r w:rsidR="00EC7AEE">
        <w:t xml:space="preserve"> </w:t>
      </w:r>
      <w:r>
        <w:t>ofertowym ( załącznik Nr 1 do IWUZ ) należy przedstawić cenę netto i brutto przedmiotu zamówienia oraz stawkę VAT.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Wartość cenową należy wpisać w polskich złotych z precyzją do dwóch miejsc po przecinku oraz słownie.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 xml:space="preserve">Cena zawierać ma wszystkie koszty przedmiotu zamówienia. </w:t>
      </w:r>
    </w:p>
    <w:p w:rsidR="00D62224" w:rsidRDefault="00D62224" w:rsidP="00D62224">
      <w:pPr>
        <w:pStyle w:val="Tekstpodstawowy2"/>
        <w:jc w:val="both"/>
      </w:pPr>
    </w:p>
    <w:p w:rsidR="00D62224" w:rsidRPr="00BC0DDF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 w:rsidRPr="00BC0DDF">
        <w:rPr>
          <w:b/>
          <w:bCs/>
        </w:rPr>
        <w:t>Kryteria oceny ofert</w:t>
      </w:r>
    </w:p>
    <w:p w:rsidR="00D62224" w:rsidRPr="00BC0DDF" w:rsidRDefault="00BC0DDF" w:rsidP="00BC0DDF">
      <w:pPr>
        <w:pStyle w:val="Tekstpodstawowy2"/>
        <w:ind w:left="1800"/>
        <w:jc w:val="both"/>
        <w:rPr>
          <w:b/>
        </w:rPr>
      </w:pPr>
      <w:r w:rsidRPr="00BC0DDF">
        <w:rPr>
          <w:b/>
        </w:rPr>
        <w:t>Oferowana cena brutto 100%</w:t>
      </w:r>
    </w:p>
    <w:p w:rsidR="00BC0DDF" w:rsidRDefault="00BC0DDF" w:rsidP="00BC0DDF">
      <w:pPr>
        <w:pStyle w:val="Tekstpodstawowy2"/>
        <w:ind w:left="1800"/>
        <w:jc w:val="both"/>
        <w:rPr>
          <w:color w:val="FF0000"/>
        </w:rPr>
      </w:pP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Informacja dotycząca walut obcych w jakich mogą być prowadzone rozliczenia między zamawiającym i wykonawcą</w:t>
      </w:r>
    </w:p>
    <w:p w:rsidR="00D62224" w:rsidRDefault="00D62224" w:rsidP="00D62224">
      <w:pPr>
        <w:pStyle w:val="Tekstpodstawowy2"/>
        <w:ind w:left="1980"/>
        <w:jc w:val="both"/>
      </w:pPr>
      <w:r>
        <w:t>Rozliczenia między Zamawiającym i Wykonawca będą prowadzone w polskich złotych.</w:t>
      </w:r>
    </w:p>
    <w:p w:rsidR="00D62224" w:rsidRDefault="00D62224" w:rsidP="00A438C5">
      <w:pPr>
        <w:pStyle w:val="Tekstpodstawowy2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Informacje o formalnościach, jakie powinny zostać dopełnione po wyborze ofert w celu zawarcia umowy w sprawie zamówienia publicznego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O wyborze oferty cenowej Zamawiający zawiadomi niezwłocznie wykonawców, którzy ubiegali się o udzielenie zamówienia.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Zamawiający zawrze umowę niezwłocznie po przekazaniu zawiadomienia o wyborze oferty.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Jeżeli wykonawca, którego oferta została wybrana, uchyli się od zawarcia umowy, Zamawiający wybierze ofertę najkorzystniejszą spośród pozostałych ofert, bez przeprowadzania ich ponownej oceny.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Zamawiający przekazuje projekt umowy ( załącznik Nr 2 do IWUZ ), określającej warunki wykonania zamówienia. Zamawiający będzie żądał , aby umowa została zawarta i zrealizowana na warunkach określonych w tym projekcie.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Do prowadzonego postępowania nie przysługują wykonawcom środki ochrony prawnej ( protest, odwołanie, skarga ) określone odpowiednio w przepisach ustawy Prawo zamówień publicznych.</w:t>
      </w:r>
    </w:p>
    <w:p w:rsidR="00D62224" w:rsidRDefault="00D62224" w:rsidP="00D62224">
      <w:pPr>
        <w:pStyle w:val="Tekstpodstawowy2"/>
        <w:numPr>
          <w:ilvl w:val="2"/>
          <w:numId w:val="2"/>
        </w:numPr>
        <w:jc w:val="both"/>
      </w:pPr>
      <w:r>
        <w:t>Niniejsze postępowanie prowadzone jest na zasadach opartych na wewnętrznych uregulowaniach organizacyjnych bez zastosowania obowiązujących w innych wypadkach, przepisów ustawy Prawo zamówień publicznych poza art. 4 pkt 8.</w:t>
      </w:r>
    </w:p>
    <w:p w:rsidR="00D62224" w:rsidRDefault="00D62224" w:rsidP="00D62224">
      <w:pPr>
        <w:pStyle w:val="Tekstpodstawowy2"/>
        <w:jc w:val="both"/>
        <w:rPr>
          <w:b/>
          <w:bCs/>
        </w:rPr>
      </w:pPr>
      <w:r>
        <w:rPr>
          <w:b/>
          <w:bCs/>
        </w:rPr>
        <w:t>Załączniki do IWUZ</w:t>
      </w:r>
    </w:p>
    <w:p w:rsidR="00D62224" w:rsidRDefault="00D62224" w:rsidP="00D62224">
      <w:pPr>
        <w:pStyle w:val="Tekstpodstawowy2"/>
        <w:numPr>
          <w:ilvl w:val="0"/>
          <w:numId w:val="3"/>
        </w:numPr>
        <w:jc w:val="both"/>
      </w:pPr>
      <w:r>
        <w:t>formularz ofertowy;</w:t>
      </w:r>
    </w:p>
    <w:p w:rsidR="00D62224" w:rsidRDefault="00D62224" w:rsidP="00D62224">
      <w:pPr>
        <w:pStyle w:val="Tekstpodstawowy2"/>
        <w:numPr>
          <w:ilvl w:val="0"/>
          <w:numId w:val="3"/>
        </w:numPr>
        <w:jc w:val="both"/>
      </w:pPr>
      <w:r>
        <w:t>projekt umowy.</w:t>
      </w:r>
    </w:p>
    <w:p w:rsidR="00D62224" w:rsidRDefault="00D62224" w:rsidP="00D62224">
      <w:pPr>
        <w:pStyle w:val="Tekstpodstawowy2"/>
        <w:jc w:val="both"/>
      </w:pPr>
    </w:p>
    <w:p w:rsidR="00D62224" w:rsidRDefault="00D62224" w:rsidP="00D62224">
      <w:pPr>
        <w:pStyle w:val="Tekstpodstawowy2"/>
        <w:ind w:left="6372"/>
        <w:jc w:val="both"/>
        <w:rPr>
          <w:b/>
          <w:bCs/>
        </w:rPr>
      </w:pPr>
      <w:r>
        <w:rPr>
          <w:b/>
          <w:bCs/>
        </w:rPr>
        <w:t>ZATWIERDZAM</w:t>
      </w:r>
    </w:p>
    <w:p w:rsidR="00D62224" w:rsidRDefault="00D62224" w:rsidP="00D62224">
      <w:pPr>
        <w:pStyle w:val="Tekstpodstawowy2"/>
        <w:ind w:left="1980"/>
        <w:jc w:val="both"/>
      </w:pPr>
    </w:p>
    <w:p w:rsidR="00D62224" w:rsidRDefault="00A438C5" w:rsidP="00D62224">
      <w:pPr>
        <w:pStyle w:val="Tekstpodstawowy"/>
        <w:rPr>
          <w:sz w:val="20"/>
        </w:rPr>
      </w:pPr>
      <w:r>
        <w:rPr>
          <w:sz w:val="20"/>
        </w:rPr>
        <w:t xml:space="preserve"> </w:t>
      </w:r>
    </w:p>
    <w:p w:rsidR="00D62224" w:rsidRPr="001972D8" w:rsidRDefault="001972D8" w:rsidP="001972D8">
      <w:pPr>
        <w:pStyle w:val="Tekstpodstawowy"/>
        <w:ind w:firstLine="6521"/>
        <w:rPr>
          <w:b/>
        </w:rPr>
      </w:pPr>
      <w:proofErr w:type="spellStart"/>
      <w:r w:rsidRPr="001972D8">
        <w:rPr>
          <w:b/>
        </w:rPr>
        <w:t>wz</w:t>
      </w:r>
      <w:proofErr w:type="spellEnd"/>
      <w:r w:rsidRPr="001972D8">
        <w:rPr>
          <w:b/>
        </w:rPr>
        <w:t xml:space="preserve"> STAROSTY</w:t>
      </w:r>
    </w:p>
    <w:p w:rsidR="001972D8" w:rsidRPr="001972D8" w:rsidRDefault="001972D8" w:rsidP="001972D8">
      <w:pPr>
        <w:pStyle w:val="Tekstpodstawowy"/>
        <w:ind w:firstLine="6521"/>
        <w:rPr>
          <w:b/>
        </w:rPr>
      </w:pPr>
      <w:r w:rsidRPr="001972D8">
        <w:rPr>
          <w:b/>
        </w:rPr>
        <w:t>Barbara Gutowska</w:t>
      </w:r>
    </w:p>
    <w:p w:rsidR="001972D8" w:rsidRPr="001972D8" w:rsidRDefault="001972D8" w:rsidP="001972D8">
      <w:pPr>
        <w:pStyle w:val="Tekstpodstawowy"/>
        <w:ind w:firstLine="6521"/>
        <w:rPr>
          <w:b/>
        </w:rPr>
      </w:pPr>
      <w:r w:rsidRPr="001972D8">
        <w:rPr>
          <w:b/>
        </w:rPr>
        <w:t>WICESTAROSTA</w:t>
      </w:r>
    </w:p>
    <w:p w:rsidR="00D62224" w:rsidRPr="001972D8" w:rsidRDefault="00D62224" w:rsidP="001972D8">
      <w:pPr>
        <w:pStyle w:val="Tekstpodstawowy"/>
        <w:ind w:firstLine="6521"/>
        <w:rPr>
          <w:b/>
        </w:rPr>
      </w:pPr>
    </w:p>
    <w:p w:rsidR="00D62224" w:rsidRDefault="00D62224" w:rsidP="00D62224">
      <w:pPr>
        <w:pStyle w:val="Tekstpodstawowy"/>
        <w:rPr>
          <w:sz w:val="20"/>
        </w:rPr>
      </w:pPr>
    </w:p>
    <w:p w:rsidR="00D62224" w:rsidRDefault="00D62224" w:rsidP="00D62224">
      <w:pPr>
        <w:pStyle w:val="Tekstpodstawowy"/>
        <w:rPr>
          <w:sz w:val="20"/>
        </w:rPr>
      </w:pPr>
    </w:p>
    <w:p w:rsidR="00D62224" w:rsidRDefault="00D62224" w:rsidP="00D62224">
      <w:pPr>
        <w:pStyle w:val="Tekstpodstawowy"/>
        <w:rPr>
          <w:sz w:val="20"/>
        </w:rPr>
      </w:pPr>
    </w:p>
    <w:p w:rsidR="00951C2B" w:rsidRDefault="00951C2B"/>
    <w:sectPr w:rsidR="00951C2B" w:rsidSect="00951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02" w:rsidRDefault="00E57D02" w:rsidP="00D62224">
      <w:r>
        <w:separator/>
      </w:r>
    </w:p>
  </w:endnote>
  <w:endnote w:type="continuationSeparator" w:id="0">
    <w:p w:rsidR="00E57D02" w:rsidRDefault="00E57D02" w:rsidP="00D6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02" w:rsidRDefault="00E57D02" w:rsidP="00D62224">
      <w:r>
        <w:separator/>
      </w:r>
    </w:p>
  </w:footnote>
  <w:footnote w:type="continuationSeparator" w:id="0">
    <w:p w:rsidR="00E57D02" w:rsidRDefault="00E57D02" w:rsidP="00D6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24" w:rsidRDefault="00D62224" w:rsidP="00D62224">
    <w:pPr>
      <w:pStyle w:val="Nagwek"/>
    </w:pPr>
    <w:r>
      <w:t xml:space="preserve">                                                                                                                          F3/IX/Or-04</w:t>
    </w:r>
  </w:p>
  <w:p w:rsidR="00D62224" w:rsidRDefault="00D62224" w:rsidP="00D62224">
    <w:pPr>
      <w:pStyle w:val="Nagwek"/>
    </w:pPr>
    <w:r>
      <w:t xml:space="preserve">                                                                                                                          Edycja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4A5A"/>
    <w:multiLevelType w:val="hybridMultilevel"/>
    <w:tmpl w:val="219253D2"/>
    <w:lvl w:ilvl="0" w:tplc="92DEDDB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1E3F"/>
    <w:multiLevelType w:val="hybridMultilevel"/>
    <w:tmpl w:val="DF289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EDD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81AF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B2D99"/>
    <w:multiLevelType w:val="hybridMultilevel"/>
    <w:tmpl w:val="436AB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E0AC1"/>
    <w:multiLevelType w:val="hybridMultilevel"/>
    <w:tmpl w:val="EA22B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24"/>
    <w:rsid w:val="00032CE0"/>
    <w:rsid w:val="00037573"/>
    <w:rsid w:val="00104B25"/>
    <w:rsid w:val="00155E0C"/>
    <w:rsid w:val="0017255A"/>
    <w:rsid w:val="001972D8"/>
    <w:rsid w:val="002A0045"/>
    <w:rsid w:val="002C0770"/>
    <w:rsid w:val="00344F5F"/>
    <w:rsid w:val="003E0624"/>
    <w:rsid w:val="00400F44"/>
    <w:rsid w:val="0041573F"/>
    <w:rsid w:val="004809A1"/>
    <w:rsid w:val="00487AB7"/>
    <w:rsid w:val="005A32E0"/>
    <w:rsid w:val="00637D39"/>
    <w:rsid w:val="006C37D9"/>
    <w:rsid w:val="006D164D"/>
    <w:rsid w:val="006E7C12"/>
    <w:rsid w:val="008C6098"/>
    <w:rsid w:val="008D27D1"/>
    <w:rsid w:val="00951C2B"/>
    <w:rsid w:val="009F6895"/>
    <w:rsid w:val="00A039B5"/>
    <w:rsid w:val="00A23DD2"/>
    <w:rsid w:val="00A438C5"/>
    <w:rsid w:val="00B45C5C"/>
    <w:rsid w:val="00BC0DDF"/>
    <w:rsid w:val="00C32E35"/>
    <w:rsid w:val="00D62224"/>
    <w:rsid w:val="00E57D02"/>
    <w:rsid w:val="00E92BB6"/>
    <w:rsid w:val="00EC7AEE"/>
    <w:rsid w:val="00F21438"/>
    <w:rsid w:val="00FB7F2F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C92E-D2F5-4444-B5A1-B78D9F6E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62224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222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22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62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62224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62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62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2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2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4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4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1927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Grażyna Koczkowska1</cp:lastModifiedBy>
  <cp:revision>13</cp:revision>
  <cp:lastPrinted>2016-11-30T10:18:00Z</cp:lastPrinted>
  <dcterms:created xsi:type="dcterms:W3CDTF">2016-11-24T10:59:00Z</dcterms:created>
  <dcterms:modified xsi:type="dcterms:W3CDTF">2017-01-31T12:50:00Z</dcterms:modified>
</cp:coreProperties>
</file>