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proofErr w:type="spellStart"/>
      <w:r w:rsidR="002A160D">
        <w:rPr>
          <w:b/>
          <w:bCs/>
        </w:rPr>
        <w:t>dz</w:t>
      </w:r>
      <w:proofErr w:type="spellEnd"/>
      <w:r w:rsidR="002A160D">
        <w:rPr>
          <w:b/>
          <w:bCs/>
        </w:rPr>
        <w:t xml:space="preserve"> nr 7/2,9,37/1,37/2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A160D">
        <w:rPr>
          <w:b/>
          <w:bCs/>
        </w:rPr>
        <w:t>Mławie przy ul. Krajewo</w:t>
      </w:r>
      <w:r w:rsidR="004C7776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CC4691">
        <w:rPr>
          <w:b/>
          <w:bCs/>
        </w:rPr>
        <w:t xml:space="preserve"> 24.09.</w:t>
      </w:r>
      <w:bookmarkStart w:id="0" w:name="_GoBack"/>
      <w:bookmarkEnd w:id="0"/>
      <w:r w:rsidR="00F12772">
        <w:rPr>
          <w:b/>
          <w:bCs/>
        </w:rPr>
        <w:t>2020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A160D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CC4691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2020-09-02T08:26:00Z</dcterms:created>
  <dcterms:modified xsi:type="dcterms:W3CDTF">2020-09-25T08:03:00Z</dcterms:modified>
</cp:coreProperties>
</file>