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OCENY MERYTORYCZNEJ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ocenie merytorycznej każdy z członków Komisji przyznaje w zależności od kryteriów punkty.</w:t>
      </w:r>
    </w:p>
    <w:p>
      <w:pPr>
        <w:pStyle w:val="Normal"/>
        <w:jc w:val="both"/>
        <w:rPr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>Zadanie publiczne w zakresie</w:t>
      </w:r>
      <w:r>
        <w:rPr>
          <w:color w:val="000000"/>
          <w:sz w:val="24"/>
          <w:szCs w:val="24"/>
          <w:shd w:fill="FFFFFF" w:val="clear"/>
        </w:rPr>
        <w:t xml:space="preserve"> powierzenia prowadzenia </w:t>
      </w:r>
      <w:r>
        <w:rPr>
          <w:sz w:val="24"/>
          <w:szCs w:val="24"/>
          <w:shd w:fill="FFFFFF" w:val="clear"/>
        </w:rPr>
        <w:t>punktu przeznaczonego</w:t>
      </w:r>
      <w:r>
        <w:rPr>
          <w:color w:val="000000"/>
          <w:sz w:val="24"/>
          <w:szCs w:val="24"/>
          <w:shd w:fill="FFFFFF" w:val="clear"/>
        </w:rPr>
        <w:t xml:space="preserve"> na udzielanie nieodpłatnej pomocy prawnej lub świadczenie nieodpłatnego poradnictwa obywatelskiego na terenie Powiatu Mławskiego w 2022 roku.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Wariant 1</w:t>
      </w:r>
      <w:r>
        <w:rPr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Realizacja zadania publicznego w zakresie powierzenia prowadzenia punktu przeznaczonego na udzielanie nieodpłatnej pomocy prawnej na terenie Powiatu Mławskiego w 202</w:t>
      </w:r>
      <w:r>
        <w:rPr>
          <w:rFonts w:eastAsia="Calibri" w:cs="Times New Roman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Oferenta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członka Komisji Konkursowej……………………………………………..</w:t>
      </w:r>
    </w:p>
    <w:tbl>
      <w:tblPr>
        <w:tblW w:w="9829" w:type="dxa"/>
        <w:jc w:val="left"/>
        <w:tblInd w:w="-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4"/>
        <w:gridCol w:w="5673"/>
        <w:gridCol w:w="1793"/>
        <w:gridCol w:w="1708"/>
      </w:tblGrid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merytorycznej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Możliwość realizacji zadania publicznego przez oferenta        (8 pkt)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sprecyzowanie celu działania poprzez opis zakładanych rezultatów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czytelność określonego zadania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posiadanie tłumacza języka migowego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Mobilność punktu: dojazd do miejsca zamieszkania/pobytu osoby uprawnionej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Kalkulacja kosztów realizacji zadania, w tym w odniesieniu do zakresu rzeczowego zadania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(9 pkt)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określenie kosztów realizacji zadania: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      – wadliwie, ogólnikowo sporządzony kosztorys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lub nieadekwatny budżet;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 –   Przejrzystość kalkulacji kosztów (szczegółowy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opis pozycji kosztorysu, uzasadnienie kalkulacji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kosztów, w tym wysokości przyjętych stawek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jednostkowych) w odniesieniu do zakresu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rzeczowego zadania i harmonogramu jego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realizacji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Przejrzystość harmonogramu działań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świadczenia wolontariuszy, o których mowa w art. 11 ust. 6b ustawy z dnia 5 sierpnia 2015r. o nieodpłatnej pomocy prawnej, nieodpłatnym poradnictwie obywatelskim oraz edukacji prawnej, wykonywane                   w siedzibach punktu – udokumentowane zawartymi porozumieniami o wolontariacie przedstawionymi                   w ramach oferty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Proponowana jakość zadania i kwalifikacje osób przy udziale których organizacja będzie realizowała zadanie                                                        (11 pkt)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świadczenie zadania przez adwokata, radcę prawnego, doradcę podatkowego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0-6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świadczenie zadania przez osobę spełniającą warunki określone w art. 11 ust. 3 pkt 2 ustawy z dnia 5 sierpnia 2015r. o nieodpłatnej pomocy prawnej, nieodpłatnym poradnictwie obywatelskim oraz edukacji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osób mających uprawnienia do przeprowadzenia mediacji z którymi podpisano umowy na prowadzenie mediacji w powiecie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Jakość realizacji zadania                                                            (9 pkt)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dotychczasowa współpraca oferenta z administracją publiczną, w tym rzetelność i terminowość oraz sposób rozliczania otrzymanych na ten cel środków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proponowane działania promujące działalność punktu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0-5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Maksymalna ilość punktów do uzyskania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pkt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6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za błędy rachunkowe w kalkulacji kosztów odejmowany będzie 1 pkt;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  </w:t>
      </w:r>
      <w:r>
        <w:rPr>
          <w:rFonts w:ascii="Times New Roman" w:hAnsi="Times New Roman"/>
          <w:sz w:val="24"/>
          <w:szCs w:val="24"/>
        </w:rPr>
        <w:t>za każde przedstawione porozumienie 1 pkt maksymalnie 3 pkt;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2 pkt za każdą osobę będąca adwokatem, radcą prawnym doradcą podatkowym; 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maksymalnie 6 pkt; (zgodnie z wykazem planowanego zatrudnienia);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1 pkt za każdą osobę o której mowa w art. 11 ust. 3 pkt 2 ustawy z dnia 5 sierpnia 2015r.                    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o nieodpłatnej pomocy prawnej, nieodpłatnym poradnictwie obywatelskim oraz edukacji 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prawnej; maksymalnie 3 pkt (zgodnie z wykazem planowanego zatrudnienia);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5  </w:t>
      </w:r>
      <w:r>
        <w:rPr>
          <w:rFonts w:ascii="Times New Roman" w:hAnsi="Times New Roman"/>
          <w:sz w:val="24"/>
          <w:szCs w:val="24"/>
        </w:rPr>
        <w:t xml:space="preserve">za każdą osobę będąca mediatorem 1 pkt; maksymalnie 2 pkt (zgodnie z wykazem 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planowanego zatrudnienia);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1 pkt za każdą przedstawioną opinię/zaświadczenie; maksymalnie 4 pkt;   </w:t>
      </w:r>
    </w:p>
    <w:p>
      <w:pPr>
        <w:pStyle w:val="Normal"/>
        <w:widowControl/>
        <w:tabs>
          <w:tab w:val="clear" w:pos="708"/>
          <w:tab w:val="left" w:pos="6866" w:leader="none"/>
        </w:tabs>
        <w:suppressAutoHyphens w:val="true"/>
        <w:bidi w:val="0"/>
        <w:spacing w:lineRule="auto" w:line="240" w:before="0" w:after="200"/>
        <w:ind w:left="170" w:right="0" w:hanging="17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proponowane działania promujące działalność punktu nie mogą być pokrywane z puli środków które zostaną  przyznane na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pl-PL" w:eastAsia="zh-CN" w:bidi="ar-SA"/>
        </w:rPr>
        <w:t xml:space="preserve">wykonywanie powierzonych </w:t>
      </w:r>
      <w:r>
        <w:rPr>
          <w:rFonts w:cs="Times New Roman" w:ascii="Times New Roman" w:hAnsi="Times New Roman"/>
          <w:color w:val="000000"/>
          <w:sz w:val="24"/>
          <w:szCs w:val="24"/>
        </w:rPr>
        <w:t>zadań z zakresu edukacji prawnej.</w:t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86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Czytelny podpis członka Komisji………………………………………………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Mława, dnia…………………………………….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82250997"/>
    </w:sdtPr>
    <w:sdtContent>
      <w:p>
        <w:pPr>
          <w:pStyle w:val="Stopka"/>
          <w:jc w:val="center"/>
          <w:rPr/>
        </w:pPr>
        <w:r>
          <w:rPr/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>Załącznik Nr 3 do Regulaminu</w: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2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1684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1684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d168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68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c00fd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168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3CD3-BDDE-4039-BC2E-7EADBF1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LibreOffice/7.2.1.2$Windows_X86_64 LibreOffice_project/87b77fad49947c1441b67c559c339af8f3517e22</Application>
  <AppVersion>15.0000</AppVersion>
  <Pages>2</Pages>
  <Words>493</Words>
  <Characters>3121</Characters>
  <CharactersWithSpaces>3922</CharactersWithSpaces>
  <Paragraphs>79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2016-10-21T13:23:00Z</dcterms:created>
  <dc:creator>renata</dc:creator>
  <dc:description/>
  <dc:language>pl-PL</dc:language>
  <cp:lastModifiedBy/>
  <cp:lastPrinted>2021-10-19T11:40:34Z</cp:lastPrinted>
  <dcterms:modified xsi:type="dcterms:W3CDTF">2021-10-19T11:40:38Z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