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C72563">
        <w:rPr>
          <w:sz w:val="20"/>
          <w:szCs w:val="20"/>
        </w:rPr>
        <w:t>832/2022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C72563">
        <w:rPr>
          <w:sz w:val="20"/>
          <w:szCs w:val="20"/>
        </w:rPr>
        <w:t>18 lutego 2022r.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EF5C62">
        <w:rPr>
          <w:b/>
        </w:rPr>
        <w:t xml:space="preserve">ję zadań publicznych </w:t>
      </w:r>
      <w:r w:rsidR="00F12A6A">
        <w:rPr>
          <w:b/>
        </w:rPr>
        <w:t xml:space="preserve">z zakresu </w:t>
      </w:r>
      <w:r w:rsidR="00EF3EED">
        <w:rPr>
          <w:b/>
        </w:rPr>
        <w:t>ochrony</w:t>
      </w:r>
      <w:r w:rsidR="00EF3EED">
        <w:rPr>
          <w:b/>
        </w:rPr>
        <w:br/>
        <w:t xml:space="preserve"> i promocji zdrowia </w:t>
      </w:r>
      <w:r w:rsidR="005E6D49">
        <w:rPr>
          <w:b/>
        </w:rPr>
        <w:t>w 2022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F12A6A">
        <w:t xml:space="preserve"> 16</w:t>
      </w:r>
      <w:r w:rsidRPr="00872D66">
        <w:t xml:space="preserve"> i art. 13 Ustawy z dnia 24 kwietnia 2003 roku                        o działalności pożytku publicznego</w:t>
      </w:r>
      <w:r w:rsidR="00447EE1">
        <w:t xml:space="preserve"> i o wolontariacie (Dz. U. z 2020</w:t>
      </w:r>
      <w:r w:rsidRPr="00872D66">
        <w:t xml:space="preserve"> r. poz.</w:t>
      </w:r>
      <w:r w:rsidR="00447EE1">
        <w:t xml:space="preserve"> 1057</w:t>
      </w:r>
      <w:r w:rsidR="005E6D49">
        <w:t xml:space="preserve"> ze zm. </w:t>
      </w:r>
      <w:r w:rsidRPr="00872D66">
        <w:t xml:space="preserve">) Zarząd Powiatu Mławskiego ogłasza otwarty konkurs ofert na realizację zadań publicznych                  z zakresu </w:t>
      </w:r>
      <w:r w:rsidR="00D25E87">
        <w:t xml:space="preserve">ochrony i promocji zdrowia </w:t>
      </w:r>
      <w:r w:rsidR="005E6D49">
        <w:t>w 2022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  <w:r w:rsidR="00C11AC6">
        <w:rPr>
          <w:b/>
        </w:rPr>
        <w:t xml:space="preserve"> i oczekiwane rezultaty realizacji zleconych zadań:</w:t>
      </w:r>
    </w:p>
    <w:p w:rsidR="00F12A6A" w:rsidRDefault="00C11AC6" w:rsidP="00D25E87">
      <w:pPr>
        <w:pStyle w:val="Akapitzlist"/>
        <w:numPr>
          <w:ilvl w:val="0"/>
          <w:numId w:val="42"/>
        </w:numPr>
        <w:spacing w:line="360" w:lineRule="auto"/>
        <w:ind w:left="284"/>
        <w:jc w:val="both"/>
        <w:rPr>
          <w:b/>
        </w:rPr>
      </w:pPr>
      <w:r w:rsidRPr="00F12A6A">
        <w:rPr>
          <w:b/>
        </w:rPr>
        <w:t>Cele konkursu:</w:t>
      </w:r>
    </w:p>
    <w:p w:rsidR="00F12A6A" w:rsidRDefault="00D25E87" w:rsidP="00D25E87">
      <w:pPr>
        <w:spacing w:line="360" w:lineRule="auto"/>
        <w:jc w:val="both"/>
      </w:pPr>
      <w:r w:rsidRPr="00872D66">
        <w:t xml:space="preserve">Konkurs ma na celu </w:t>
      </w:r>
      <w:r>
        <w:t>poprawę stanu zdrowia i związanej z nim jakości życia mieszkańców Powiatu Mławskiego, wspieranie programów edukacyjno – zdrowotnych oraz programów profilaktycznych służących poprawie stanu zdrowia fizycznego i psychicznego</w:t>
      </w:r>
      <w:r w:rsidR="00F12A6A">
        <w:t>.</w:t>
      </w:r>
    </w:p>
    <w:p w:rsidR="00F12A6A" w:rsidRPr="00F12A6A" w:rsidRDefault="00F12A6A" w:rsidP="00F12A6A">
      <w:pPr>
        <w:pStyle w:val="Akapitzlist"/>
        <w:spacing w:line="360" w:lineRule="auto"/>
        <w:jc w:val="both"/>
        <w:rPr>
          <w:b/>
        </w:rPr>
      </w:pPr>
    </w:p>
    <w:p w:rsidR="001D7A21" w:rsidRPr="00EF5C62" w:rsidRDefault="001D7A21" w:rsidP="00872D66">
      <w:pPr>
        <w:spacing w:line="360" w:lineRule="auto"/>
        <w:jc w:val="both"/>
        <w:rPr>
          <w:b/>
        </w:rPr>
      </w:pPr>
      <w:r w:rsidRPr="00EF5C62">
        <w:rPr>
          <w:b/>
        </w:rPr>
        <w:t>2. Oczekiwane rezultaty realizacji zleconych zadań: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2.1. Liczba uczestników realizacji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2.2. Liczba godzin realizacji zajęć/imprez, treningów sportowych; liczba wydarzeń (np. wyjazdów na zawody, obozów sportowych itp.).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Wyżej wymienione rezultaty są obligatoryjne dla każdego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 xml:space="preserve">Zadanie uznaje się za rozliczone w przypadku osiągnięcia </w:t>
      </w:r>
      <w:r w:rsidRPr="00EF5C62">
        <w:rPr>
          <w:b/>
        </w:rPr>
        <w:t>min. 80% rezultatów</w:t>
      </w:r>
      <w:r w:rsidRPr="00EF5C62">
        <w:t xml:space="preserve"> (dla każdego osobno).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C27667" w:rsidRPr="00331C37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</w:t>
      </w:r>
      <w:r w:rsidR="005E6D49">
        <w:t>cie Mławskim              w 2022</w:t>
      </w:r>
      <w:r w:rsidRPr="00872D66">
        <w:t xml:space="preserve"> roku następujące zadania</w:t>
      </w:r>
      <w:r w:rsidR="00F12A6A">
        <w:t xml:space="preserve"> z zakresu</w:t>
      </w:r>
      <w:r w:rsidR="00331C37">
        <w:t xml:space="preserve"> ochrony i promocji zdrowia</w:t>
      </w:r>
      <w:r w:rsidRPr="00872D66">
        <w:t>:</w:t>
      </w:r>
    </w:p>
    <w:p w:rsidR="004E3A75" w:rsidRPr="00872D66" w:rsidRDefault="004E3A75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7161C8" w:rsidRDefault="00331C37" w:rsidP="00872D66">
      <w:pPr>
        <w:spacing w:line="360" w:lineRule="auto"/>
        <w:jc w:val="both"/>
      </w:pPr>
      <w:r>
        <w:t>Prowadzenie działań w zakresie promocji zdrowia i edukacji zdrowotnej na terenie Powiatu Mławskiego, w tym zajęć edukacyjnych dla seniorów</w:t>
      </w:r>
      <w:r w:rsidR="007161C8">
        <w:t>.</w:t>
      </w:r>
    </w:p>
    <w:p w:rsidR="00331C37" w:rsidRPr="007161C8" w:rsidRDefault="00331C37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lastRenderedPageBreak/>
        <w:t>Zadanie 2</w:t>
      </w:r>
    </w:p>
    <w:p w:rsidR="005E6D49" w:rsidRDefault="00331C37" w:rsidP="00872D66">
      <w:pPr>
        <w:spacing w:line="360" w:lineRule="auto"/>
        <w:jc w:val="both"/>
      </w:pPr>
      <w:r>
        <w:t>Promowanie idei i wspieranie działań profilaktycznych i programów edukacyjnych, służących poprawie stanu zdrowia fizycznego i psychicznego mieszkańców</w:t>
      </w:r>
      <w:r w:rsidR="00086FEE" w:rsidRPr="00872D66">
        <w:t>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Pr="00C11AC6" w:rsidRDefault="004D33CB" w:rsidP="007161C8">
      <w:pPr>
        <w:spacing w:line="360" w:lineRule="auto"/>
        <w:jc w:val="both"/>
      </w:pPr>
      <w:r>
        <w:t>Organizowanie</w:t>
      </w:r>
      <w:r w:rsidR="00331C37">
        <w:t xml:space="preserve"> spotkań integracyjnych o zasięgu powiatowym promujących zdrowy styl życia wśród dzieci, młodzieży i dorosłych</w:t>
      </w:r>
      <w:r w:rsidR="007161C8">
        <w:t>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4</w:t>
      </w:r>
    </w:p>
    <w:p w:rsidR="007161C8" w:rsidRDefault="00331C37" w:rsidP="007161C8">
      <w:pPr>
        <w:spacing w:line="360" w:lineRule="auto"/>
        <w:jc w:val="both"/>
      </w:pPr>
      <w:r>
        <w:t>Pierwsza pomoc i prawidłowe zachowanie się w trakcie nagłych zdarzeń losowych</w:t>
      </w:r>
      <w:r w:rsidR="00447EE1">
        <w:t>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331C37" w:rsidP="007161C8">
      <w:pPr>
        <w:spacing w:line="360" w:lineRule="auto"/>
        <w:jc w:val="both"/>
        <w:rPr>
          <w:b/>
        </w:rPr>
      </w:pPr>
      <w:r>
        <w:t>Promowanie idei krwiodawstwa wśród mieszkańców powiatu mławskiego</w:t>
      </w:r>
      <w:r w:rsidR="00FF5E3E">
        <w:t>.</w:t>
      </w: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447EE1">
        <w:t>Dz. U. z 2020</w:t>
      </w:r>
      <w:r w:rsidR="0069387E" w:rsidRPr="00872D66">
        <w:t xml:space="preserve"> r. poz.</w:t>
      </w:r>
      <w:r w:rsidR="00447EE1">
        <w:t xml:space="preserve"> 1057</w:t>
      </w:r>
      <w:r w:rsidR="00C11AC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</w:t>
      </w:r>
      <w:r w:rsidR="00EF5C62">
        <w:t>w Powiatu Mławskiego,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</w:t>
      </w:r>
      <w:r w:rsidR="00EF5C62">
        <w:t xml:space="preserve"> w dziedzinie objętej konkursem,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EF5C62">
        <w:t>żoną ofertę wraz z załącznikami,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>z</w:t>
      </w:r>
      <w:r w:rsidR="00C11AC6">
        <w:rPr>
          <w:b/>
        </w:rPr>
        <w:t>onych na realizację zadań w 2022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4D33CB">
        <w:t xml:space="preserve"> z zakresu</w:t>
      </w:r>
      <w:r w:rsidR="004D33CB" w:rsidRPr="004D33CB">
        <w:rPr>
          <w:b/>
        </w:rPr>
        <w:t xml:space="preserve"> </w:t>
      </w:r>
      <w:r w:rsidR="00331C37">
        <w:t xml:space="preserve">ochrony i promocji zdrowia </w:t>
      </w:r>
      <w:r w:rsidR="00EF5C62">
        <w:t>w 2022</w:t>
      </w:r>
      <w:r w:rsidR="000968B9" w:rsidRPr="00872D66">
        <w:t xml:space="preserve"> roku</w:t>
      </w:r>
      <w:r w:rsidRPr="00872D66">
        <w:t xml:space="preserve"> zgodnie </w:t>
      </w:r>
      <w:r w:rsidR="00331C37">
        <w:br/>
      </w:r>
      <w:r w:rsidRPr="00872D66">
        <w:t xml:space="preserve">z budżetem Powiatu Mławskiego, przeznacza się </w:t>
      </w:r>
      <w:r w:rsidR="000968B9" w:rsidRPr="00872D66">
        <w:t>kwotę</w:t>
      </w:r>
      <w:r w:rsidR="001D7A21">
        <w:t xml:space="preserve">: </w:t>
      </w:r>
      <w:r w:rsidR="00331C37">
        <w:rPr>
          <w:b/>
        </w:rPr>
        <w:t>11 400</w:t>
      </w:r>
      <w:r w:rsidR="00454405" w:rsidRPr="00454405">
        <w:rPr>
          <w:b/>
        </w:rPr>
        <w:t>,00 zł</w:t>
      </w:r>
      <w:r w:rsidR="00EF5C62">
        <w:rPr>
          <w:b/>
        </w:rPr>
        <w:t xml:space="preserve">. </w:t>
      </w:r>
      <w:r w:rsidR="00454405">
        <w:t xml:space="preserve"> (słownie: </w:t>
      </w:r>
      <w:r w:rsidR="00331C37">
        <w:t xml:space="preserve">jedenaście tysięcy czterysta </w:t>
      </w:r>
      <w:r w:rsidR="002938F0" w:rsidRPr="00872D66">
        <w:t>z</w:t>
      </w:r>
      <w:r w:rsidR="000D2977" w:rsidRPr="00872D66">
        <w:t>ł</w:t>
      </w:r>
      <w:r w:rsidR="002938F0" w:rsidRPr="00872D66">
        <w:t>otych).</w:t>
      </w:r>
    </w:p>
    <w:p w:rsidR="00454405" w:rsidRPr="00EF5C62" w:rsidRDefault="00454405" w:rsidP="00454405">
      <w:pPr>
        <w:pStyle w:val="Akapitzlist"/>
        <w:spacing w:line="360" w:lineRule="auto"/>
        <w:ind w:left="284"/>
        <w:jc w:val="both"/>
      </w:pPr>
      <w:r w:rsidRPr="00EF5C62">
        <w:t>Wysokość wyżej podanych środków na realizację zadań publicznych w 2022 roku dotyczy również zadań realizowanych w trybie art. 19 a (małych grantów) ustawy o działalności pożytku publicznego i o wolontariacie.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Default="00086FEE" w:rsidP="00872D66">
      <w:pPr>
        <w:spacing w:line="360" w:lineRule="auto"/>
        <w:jc w:val="both"/>
      </w:pPr>
      <w:r w:rsidRPr="00872D66">
        <w:t xml:space="preserve"> </w:t>
      </w:r>
    </w:p>
    <w:p w:rsidR="00331C37" w:rsidRPr="00872D66" w:rsidRDefault="00331C37" w:rsidP="00872D66">
      <w:pPr>
        <w:spacing w:line="360" w:lineRule="auto"/>
        <w:jc w:val="both"/>
      </w:pP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lastRenderedPageBreak/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447EE1">
        <w:t>Dz. U. z 2020</w:t>
      </w:r>
      <w:r w:rsidR="00C60DDC" w:rsidRPr="00872D66">
        <w:t xml:space="preserve"> r. poz.</w:t>
      </w:r>
      <w:r w:rsidR="00447EE1">
        <w:t xml:space="preserve"> 1057</w:t>
      </w:r>
      <w:r w:rsidR="00454405">
        <w:t xml:space="preserve"> ze zm.</w:t>
      </w:r>
      <w:r w:rsidR="00EF5C62">
        <w:t>),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</w:t>
      </w:r>
      <w:r w:rsidR="00454405">
        <w:t>ansach publicznych (Dz. U. z 2021</w:t>
      </w:r>
      <w:r w:rsidRPr="00872D66">
        <w:t xml:space="preserve"> r. poz. </w:t>
      </w:r>
      <w:r w:rsidR="00454405">
        <w:t>305</w:t>
      </w:r>
      <w:r w:rsidR="00E50DEE">
        <w:t xml:space="preserve"> ze zm.</w:t>
      </w:r>
      <w:r w:rsidR="00EF5C62">
        <w:t>),</w:t>
      </w:r>
    </w:p>
    <w:p w:rsidR="00454405" w:rsidRPr="00EF5C62" w:rsidRDefault="00454405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zadanie zlecane jest w formie wsparcia</w:t>
      </w:r>
      <w:r w:rsidR="00EF5C62" w:rsidRPr="00EF5C62">
        <w:t xml:space="preserve"> realizacji zadania publicznego,</w:t>
      </w:r>
      <w:r w:rsidRPr="00EF5C62">
        <w:t xml:space="preserve"> </w:t>
      </w:r>
    </w:p>
    <w:p w:rsidR="00454405" w:rsidRPr="00EF5C62" w:rsidRDefault="00454405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891020">
        <w:rPr>
          <w:b/>
        </w:rPr>
        <w:t>udział wkładu własnego w realizację zadania publicznego nie może być niższy niż 10% całości kosztów zadania</w:t>
      </w:r>
      <w:r w:rsidRPr="00EF5C62">
        <w:t xml:space="preserve">. Wkład oferenta w realizację zadania może pochodzić z </w:t>
      </w:r>
      <w:r w:rsidR="00F3239B" w:rsidRPr="00EF5C62">
        <w:t xml:space="preserve"> wkładu własnego finansowego, wkładu osobowego, świadczenia pieniężnego od odbiorców zadania (wycena wkładu rzeczowego wnoszonego do ofe</w:t>
      </w:r>
      <w:r w:rsidR="00EF5C62" w:rsidRPr="00EF5C62">
        <w:t>rty nie będzie brana pod uwagę),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w ramach zadania oferent może pobierać świadczenia pieniężne od odbiorców zadania; dopuszcza się pobieranie świadczeń pieniężnych od odbiorców zadania publicznego pod warunkiem, że oferent realizujący zadanie publiczne prowadzi działalność odpłatną pożytku publicznego, z której przychód prze</w:t>
      </w:r>
      <w:r w:rsidR="00EF5C62" w:rsidRPr="00EF5C62">
        <w:t>znacza na działalność statutową,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realizatorami zadania mogą być wyłącznie organizacje, które prowadzą działalność statutową w dziedzinie objętej konkursem i zamierzają realizować zadanie na rzecz mieszkańców Powiatu Mławskieg</w:t>
      </w:r>
      <w:r w:rsidR="00EF5C62" w:rsidRPr="00EF5C62">
        <w:t>o,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wybór więcej niż jednej </w:t>
      </w:r>
      <w:r w:rsidR="00EF5C62" w:rsidRPr="00EF5C62">
        <w:t>oferty w ramach jednego zadania,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złożenie oferty nie jest jedn</w:t>
      </w:r>
      <w:r w:rsidR="00EF5C62" w:rsidRPr="00EF5C62">
        <w:t>oznaczne z przyznaniem dotacji,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</w:t>
      </w:r>
      <w:r w:rsidR="00EF5C62">
        <w:t>cznego,</w:t>
      </w:r>
    </w:p>
    <w:p w:rsidR="00EF5C62" w:rsidRPr="00EF5C62" w:rsidRDefault="00EF5C62" w:rsidP="00EF5C62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</w:t>
      </w:r>
      <w:r>
        <w:t xml:space="preserve">możliwość </w:t>
      </w:r>
      <w:r w:rsidRPr="00EF5C62">
        <w:t>dokonywania przesunięć pomiędzy poszczególnymi pozycjami kosztów określony</w:t>
      </w:r>
      <w:r>
        <w:t>ch</w:t>
      </w:r>
      <w:r w:rsidRPr="00EF5C62">
        <w:t xml:space="preserve"> w kalkulacji przewidzianych kosztów; dopuszcza się zmianę pozycji kosztorysowej </w:t>
      </w:r>
      <w:r w:rsidRPr="00EF5C62">
        <w:rPr>
          <w:b/>
        </w:rPr>
        <w:t>o 10%</w:t>
      </w:r>
      <w:r w:rsidRPr="00EF5C62">
        <w:t>, zawsze jednak w oparciu o pierw</w:t>
      </w:r>
      <w:r>
        <w:t xml:space="preserve">otną kalkulację, tj. w oparciu </w:t>
      </w:r>
      <w:r>
        <w:br/>
      </w:r>
      <w:r w:rsidRPr="00EF5C62"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EF5C62">
        <w:rPr>
          <w:b/>
        </w:rPr>
        <w:t>Termin</w:t>
      </w:r>
      <w:r w:rsidR="00086FEE" w:rsidRPr="00872D66">
        <w:rPr>
          <w:b/>
        </w:rPr>
        <w:t xml:space="preserve">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D12BA5" w:rsidRDefault="00EF5C62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>
        <w:rPr>
          <w:b/>
        </w:rPr>
        <w:t>Wyznacza się termin</w:t>
      </w:r>
      <w:r w:rsidR="00086FEE" w:rsidRPr="00872D66">
        <w:rPr>
          <w:b/>
        </w:rPr>
        <w:t xml:space="preserve"> składania ofert na zadania z zakresu </w:t>
      </w:r>
      <w:r w:rsidR="00D12BA5">
        <w:rPr>
          <w:b/>
        </w:rPr>
        <w:t xml:space="preserve">ochrony i promocji zdrowia </w:t>
      </w:r>
      <w:r w:rsidR="00B97135" w:rsidRPr="00D12BA5">
        <w:rPr>
          <w:b/>
        </w:rPr>
        <w:t>do dnia</w:t>
      </w:r>
      <w:r w:rsidR="00F7338F" w:rsidRPr="00D12BA5">
        <w:rPr>
          <w:b/>
        </w:rPr>
        <w:t xml:space="preserve"> </w:t>
      </w:r>
      <w:r w:rsidR="00D12BA5" w:rsidRPr="00D12BA5">
        <w:rPr>
          <w:b/>
          <w:u w:val="single"/>
        </w:rPr>
        <w:t>16 marca</w:t>
      </w:r>
      <w:r w:rsidR="00CA6E86" w:rsidRPr="00D12BA5">
        <w:rPr>
          <w:b/>
          <w:u w:val="single"/>
        </w:rPr>
        <w:t xml:space="preserve"> 2022</w:t>
      </w:r>
      <w:r w:rsidR="00F7338F" w:rsidRPr="00D12BA5">
        <w:rPr>
          <w:b/>
          <w:u w:val="single"/>
        </w:rPr>
        <w:t xml:space="preserve"> roku</w:t>
      </w:r>
      <w:r w:rsidR="00F7338F" w:rsidRPr="00D12BA5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D12BA5">
        <w:rPr>
          <w:b/>
          <w:u w:val="single"/>
        </w:rPr>
        <w:t>Zadania, na które składane są o</w:t>
      </w:r>
      <w:r w:rsidR="00E50DEE" w:rsidRPr="00D12BA5">
        <w:rPr>
          <w:b/>
          <w:u w:val="single"/>
        </w:rPr>
        <w:t>ferty</w:t>
      </w:r>
      <w:r w:rsidR="00E50DEE">
        <w:rPr>
          <w:b/>
          <w:u w:val="single"/>
        </w:rPr>
        <w:t xml:space="preserve"> </w:t>
      </w:r>
      <w:r w:rsidR="00CA6E86">
        <w:rPr>
          <w:b/>
          <w:u w:val="single"/>
        </w:rPr>
        <w:t>powinny być wykonane w 2022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</w:t>
      </w:r>
      <w:r w:rsidR="00CA6E86">
        <w:rPr>
          <w:b/>
          <w:u w:val="single"/>
        </w:rPr>
        <w:t>iec – najpóźniej 15 grudnia 2022</w:t>
      </w:r>
      <w:r w:rsidRPr="00872D66">
        <w:rPr>
          <w:b/>
          <w:u w:val="single"/>
        </w:rPr>
        <w:t xml:space="preserve"> roku.</w:t>
      </w:r>
    </w:p>
    <w:p w:rsidR="00A20455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lastRenderedPageBreak/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17444B">
        <w:rPr>
          <w:u w:val="single"/>
        </w:rPr>
        <w:t>Nie będą przyjmowane wnioski przesłane drogą elektroniczną</w:t>
      </w:r>
      <w:r w:rsidRPr="00872D66">
        <w:t xml:space="preserve">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="0017444B">
        <w:t>dotację.</w:t>
      </w:r>
    </w:p>
    <w:p w:rsidR="00891020" w:rsidRDefault="00891020" w:rsidP="00EF5C62">
      <w:pPr>
        <w:spacing w:line="360" w:lineRule="auto"/>
        <w:jc w:val="both"/>
      </w:pPr>
    </w:p>
    <w:p w:rsidR="0017444B" w:rsidRDefault="0017444B" w:rsidP="0017444B">
      <w:pPr>
        <w:pStyle w:val="Akapitzlist"/>
        <w:numPr>
          <w:ilvl w:val="0"/>
          <w:numId w:val="2"/>
        </w:numPr>
        <w:tabs>
          <w:tab w:val="clear" w:pos="1080"/>
          <w:tab w:val="num" w:pos="567"/>
        </w:tabs>
        <w:spacing w:line="360" w:lineRule="auto"/>
        <w:ind w:hanging="1080"/>
        <w:jc w:val="both"/>
        <w:rPr>
          <w:b/>
        </w:rPr>
      </w:pPr>
      <w:r w:rsidRPr="0017444B">
        <w:rPr>
          <w:b/>
        </w:rPr>
        <w:t>Warunki składani</w:t>
      </w:r>
      <w:r w:rsidR="00E91FDB">
        <w:rPr>
          <w:b/>
        </w:rPr>
        <w:t>a</w:t>
      </w:r>
      <w:r w:rsidRPr="0017444B">
        <w:rPr>
          <w:b/>
        </w:rPr>
        <w:t xml:space="preserve"> ofert</w:t>
      </w:r>
    </w:p>
    <w:p w:rsidR="00EF5C62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t xml:space="preserve">Druki można pobierać także w Wydziale Edukacji i Zdrowia Starostwa Powiatowego                     w Mławie (pok. Nr 7) oraz ze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EF5C62" w:rsidP="00EF5C62">
      <w:pPr>
        <w:spacing w:line="360" w:lineRule="auto"/>
        <w:jc w:val="both"/>
      </w:pPr>
      <w:r>
        <w:t xml:space="preserve">3. </w:t>
      </w:r>
      <w:r w:rsidR="008D3EDF"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="00EF5C62">
        <w:t xml:space="preserve">, sprawozdania za rok ubiegły - </w:t>
      </w:r>
      <w:r w:rsidRPr="00872D66">
        <w:t xml:space="preserve"> merytorycz</w:t>
      </w:r>
      <w:r w:rsidR="00B06293" w:rsidRPr="00872D66">
        <w:t xml:space="preserve">ne z prowadzonej działalności  </w:t>
      </w:r>
      <w:r w:rsidR="00EF5C62">
        <w:t>i finansowe,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17444B" w:rsidRPr="00872D66" w:rsidRDefault="0017444B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 xml:space="preserve">Oferta powinna zwierać w szczególności wymogi określone w art. 14 ustawy </w:t>
      </w:r>
      <w:r>
        <w:br/>
        <w:t>o działalności pożytku publicznego i o wolontariacie.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lastRenderedPageBreak/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</w:t>
      </w:r>
      <w:r w:rsidR="00EF5C62">
        <w:t xml:space="preserve"> zadanie będzie realizowane,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</w:t>
      </w:r>
      <w:r w:rsidR="00EF5C62">
        <w:t>ć z wcześniej opisanych potrzeb,</w:t>
      </w:r>
    </w:p>
    <w:p w:rsidR="00EF5C62" w:rsidRDefault="00123357" w:rsidP="00EF5C62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Pr="00EF5C62" w:rsidRDefault="00EF5C62" w:rsidP="00EF5C62">
      <w:pPr>
        <w:spacing w:line="360" w:lineRule="auto"/>
        <w:jc w:val="both"/>
        <w:rPr>
          <w:u w:val="single"/>
        </w:rPr>
      </w:pPr>
      <w:r>
        <w:t xml:space="preserve">9. </w:t>
      </w:r>
      <w:r w:rsidR="00123357">
        <w:t>Kosztorys zadania musi być spójny z harmonogramem</w:t>
      </w:r>
      <w:r w:rsidR="00FF5E3E">
        <w:t>.</w:t>
      </w:r>
    </w:p>
    <w:p w:rsidR="00123357" w:rsidRDefault="00EF5C62" w:rsidP="00123357">
      <w:pPr>
        <w:spacing w:line="360" w:lineRule="auto"/>
        <w:jc w:val="both"/>
      </w:pPr>
      <w:r>
        <w:t>10</w:t>
      </w:r>
      <w:r w:rsidR="00E91FDB">
        <w:t>. Kalkulację</w:t>
      </w:r>
      <w:r w:rsidR="00123357">
        <w:t xml:space="preserve">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EF5C62" w:rsidP="00123357">
      <w:pPr>
        <w:spacing w:line="360" w:lineRule="auto"/>
        <w:jc w:val="both"/>
      </w:pPr>
      <w:r>
        <w:t>11</w:t>
      </w:r>
      <w:r w:rsidR="006033C2">
        <w:t>. Należy rzetelnie wykazać i rozpisać wszyst</w:t>
      </w:r>
      <w:r w:rsidR="00FF5E3E">
        <w:t>kie źródła finansowania zadania.</w:t>
      </w:r>
    </w:p>
    <w:p w:rsidR="008D3EDF" w:rsidRPr="00872D66" w:rsidRDefault="00EF5C62" w:rsidP="006033C2">
      <w:pPr>
        <w:spacing w:line="360" w:lineRule="auto"/>
        <w:jc w:val="both"/>
      </w:pPr>
      <w:r>
        <w:t>12</w:t>
      </w:r>
      <w:r w:rsidR="006033C2">
        <w:t>.</w:t>
      </w:r>
      <w:r w:rsidR="001A4EC6">
        <w:t xml:space="preserve"> </w:t>
      </w:r>
      <w:r w:rsidR="00086FEE" w:rsidRPr="00872D66">
        <w:t>Podmioty, których oferta zostanie wybrana w postępowaniu konkursowym zostaną powiadomione o otrzymaniu dotacji.</w:t>
      </w:r>
    </w:p>
    <w:p w:rsidR="00CA6E86" w:rsidRPr="001A4EC6" w:rsidRDefault="00EF5C62" w:rsidP="001A4EC6">
      <w:pPr>
        <w:spacing w:line="360" w:lineRule="auto"/>
        <w:jc w:val="both"/>
      </w:pPr>
      <w:r>
        <w:t>13</w:t>
      </w:r>
      <w:r w:rsidR="006033C2">
        <w:t>.</w:t>
      </w:r>
      <w:r w:rsidR="001A4EC6">
        <w:t xml:space="preserve"> </w:t>
      </w:r>
      <w:r w:rsidR="00086FEE" w:rsidRPr="00872D66">
        <w:t>Wysokość środków do wybranej oferty określona będzie każdorazowo w odpowiedniej umowie.</w:t>
      </w:r>
      <w:r w:rsidR="00CA6E86" w:rsidRPr="00CA6E86">
        <w:rPr>
          <w:color w:val="FF0000"/>
        </w:rPr>
        <w:t xml:space="preserve"> </w:t>
      </w:r>
    </w:p>
    <w:p w:rsidR="00086FEE" w:rsidRPr="00872D66" w:rsidRDefault="00EF5C62" w:rsidP="006033C2">
      <w:pPr>
        <w:spacing w:line="360" w:lineRule="auto"/>
        <w:jc w:val="both"/>
      </w:pPr>
      <w:r>
        <w:t>14</w:t>
      </w:r>
      <w:r w:rsidR="006033C2">
        <w:t>.</w:t>
      </w:r>
      <w:r w:rsidR="001A4EC6">
        <w:t xml:space="preserve"> 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461F2D" w:rsidRDefault="00EF5C62" w:rsidP="00872D66">
      <w:pPr>
        <w:spacing w:line="360" w:lineRule="auto"/>
        <w:jc w:val="both"/>
      </w:pPr>
      <w:r>
        <w:t>15</w:t>
      </w:r>
      <w:r w:rsidR="006033C2">
        <w:t>.</w:t>
      </w:r>
      <w:r w:rsidR="001A4EC6">
        <w:t xml:space="preserve"> 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1A4EC6" w:rsidRDefault="00086FEE" w:rsidP="001A4EC6">
      <w:pPr>
        <w:pStyle w:val="Akapitzlist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hanging="1080"/>
        <w:jc w:val="both"/>
        <w:rPr>
          <w:b/>
        </w:rPr>
      </w:pPr>
      <w:r w:rsidRPr="001A4EC6">
        <w:rPr>
          <w:b/>
        </w:rPr>
        <w:t>Termin</w:t>
      </w:r>
      <w:r w:rsidR="00DD398B">
        <w:rPr>
          <w:b/>
        </w:rPr>
        <w:t>y, kryteria i tryb stosowane przy wyborze oferty</w:t>
      </w:r>
      <w:r w:rsidRPr="001A4EC6">
        <w:rPr>
          <w:b/>
        </w:rPr>
        <w:t xml:space="preserve"> </w:t>
      </w:r>
    </w:p>
    <w:p w:rsidR="001A4EC6" w:rsidRDefault="001A4EC6" w:rsidP="001A4EC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1A4EC6" w:rsidRPr="00872D66" w:rsidRDefault="00B12BAB" w:rsidP="001A4EC6">
      <w:pPr>
        <w:pStyle w:val="Akapitzlist"/>
        <w:numPr>
          <w:ilvl w:val="0"/>
          <w:numId w:val="27"/>
        </w:numPr>
        <w:spacing w:line="360" w:lineRule="auto"/>
        <w:ind w:left="284"/>
        <w:jc w:val="both"/>
      </w:pPr>
      <w:r>
        <w:t>Oferta nie podlega opiniowaniu i zostaje odrzucona z powodu następujących braków formalnych</w:t>
      </w:r>
      <w:r w:rsidR="001A4EC6" w:rsidRPr="00872D66">
        <w:t>: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a) </w:t>
      </w:r>
      <w:r w:rsidR="00B12BAB">
        <w:t>złożenie</w:t>
      </w:r>
      <w:r>
        <w:t xml:space="preserve"> po terminie,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b) </w:t>
      </w:r>
      <w:r w:rsidR="00B12BAB">
        <w:t>złożenie</w:t>
      </w:r>
      <w:r w:rsidRPr="00872D66">
        <w:t xml:space="preserve"> przez podmioty nieuprawnione,</w:t>
      </w:r>
    </w:p>
    <w:p w:rsidR="001A4EC6" w:rsidRPr="00872D66" w:rsidRDefault="001A4EC6" w:rsidP="001A4EC6">
      <w:pPr>
        <w:pStyle w:val="Akapitzlist"/>
        <w:spacing w:line="360" w:lineRule="auto"/>
        <w:ind w:left="0"/>
        <w:jc w:val="both"/>
      </w:pPr>
      <w:r>
        <w:t xml:space="preserve">c) </w:t>
      </w:r>
      <w:r w:rsidR="00B12BAB">
        <w:t>złożenie</w:t>
      </w:r>
      <w:r w:rsidRPr="00872D66">
        <w:t xml:space="preserve"> na innym druku niż określony w Rozporządzeniu </w:t>
      </w:r>
      <w:r>
        <w:t xml:space="preserve">Przewodniczącego Komitetu do spraw Pożytku Publicznego </w:t>
      </w:r>
      <w:r w:rsidRPr="00872D66">
        <w:t xml:space="preserve">z dnia </w:t>
      </w:r>
      <w:r>
        <w:t>24 października 2018</w:t>
      </w:r>
      <w:r w:rsidRPr="00872D66">
        <w:t xml:space="preserve"> roku w sprawie wzorów ofert </w:t>
      </w:r>
      <w:r>
        <w:br/>
      </w:r>
      <w:r w:rsidRPr="00872D66">
        <w:t>i ramowych wzorów umów dotyczących realizacji zadań publicznych oraz wzorów sprawozdań z wy</w:t>
      </w:r>
      <w:r>
        <w:t>konania tych zadań (Dz. U z 2018 r. poz. 2057</w:t>
      </w:r>
      <w:r w:rsidRPr="00872D66">
        <w:t>),</w:t>
      </w:r>
    </w:p>
    <w:p w:rsidR="001A4EC6" w:rsidRPr="00872D66" w:rsidRDefault="001A4EC6" w:rsidP="001A4EC6">
      <w:pPr>
        <w:spacing w:line="360" w:lineRule="auto"/>
        <w:jc w:val="both"/>
      </w:pPr>
      <w:r>
        <w:lastRenderedPageBreak/>
        <w:t xml:space="preserve">d) </w:t>
      </w:r>
      <w:r w:rsidR="00B12BAB">
        <w:t>niespełnienie</w:t>
      </w:r>
      <w:r w:rsidRPr="00872D66">
        <w:t xml:space="preserve"> kryteriów określonych w art. 14 ustawy z dnia 24 kwietnia 2003 r.                           o działalności pożytku publicznego i </w:t>
      </w:r>
      <w:r>
        <w:t>o wolontariacie,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>e) oferty nieczytelne,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f) </w:t>
      </w:r>
      <w:r w:rsidR="00B12BAB">
        <w:t>niewypełnienie wszystkich punktów formularza oferty</w:t>
      </w:r>
      <w:r w:rsidRPr="00872D66">
        <w:t>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g) </w:t>
      </w:r>
      <w:r w:rsidRPr="00872D66">
        <w:t>podpi</w:t>
      </w:r>
      <w:r w:rsidR="00B12BAB">
        <w:t>sanie</w:t>
      </w:r>
      <w:r>
        <w:t xml:space="preserve"> przez osoby nieupoważnione,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h) </w:t>
      </w:r>
      <w:r w:rsidR="00B12BAB">
        <w:t xml:space="preserve">niezgodność z </w:t>
      </w:r>
      <w:r w:rsidRPr="00872D66">
        <w:t>celami statutowymi organizacji składającej ofertę,</w:t>
      </w:r>
    </w:p>
    <w:p w:rsidR="001A4EC6" w:rsidRDefault="001A4EC6" w:rsidP="001A4EC6">
      <w:pPr>
        <w:spacing w:line="360" w:lineRule="auto"/>
        <w:jc w:val="both"/>
      </w:pPr>
      <w:r>
        <w:t xml:space="preserve">i) </w:t>
      </w:r>
      <w:r w:rsidR="00B12BAB">
        <w:t>złożenie oferty na zadanie nie nieujęte</w:t>
      </w:r>
      <w:r w:rsidRPr="00872D66">
        <w:t xml:space="preserve"> w ni</w:t>
      </w:r>
      <w:r>
        <w:t>niejszym ogłoszeniu konkursowym,</w:t>
      </w:r>
    </w:p>
    <w:p w:rsidR="001A4EC6" w:rsidRDefault="001A4EC6" w:rsidP="001A4EC6">
      <w:pPr>
        <w:spacing w:line="360" w:lineRule="auto"/>
        <w:jc w:val="both"/>
      </w:pPr>
      <w:r>
        <w:t xml:space="preserve">j) </w:t>
      </w:r>
      <w:r w:rsidRPr="001A4EC6">
        <w:t>nie zawierające obligatoryjnych rezultatów określonych w ogłoszeniu konkursowym</w:t>
      </w:r>
      <w:r w:rsidR="00B12BAB">
        <w:t>,</w:t>
      </w:r>
    </w:p>
    <w:p w:rsidR="004E3A75" w:rsidRDefault="00B12BAB" w:rsidP="001A4EC6">
      <w:pPr>
        <w:spacing w:line="360" w:lineRule="auto"/>
        <w:jc w:val="both"/>
      </w:pPr>
      <w:r>
        <w:t>h) złożenie oferty na zadanie, którego termin realizacji nie mieści się w przedziale czasowym wskazanym w ogłoszeniu.</w:t>
      </w:r>
    </w:p>
    <w:p w:rsidR="004E3A75" w:rsidRPr="00DD398B" w:rsidRDefault="004E3A75" w:rsidP="004E3A75">
      <w:pPr>
        <w:spacing w:line="360" w:lineRule="auto"/>
        <w:jc w:val="both"/>
      </w:pPr>
      <w:r>
        <w:t xml:space="preserve">3. </w:t>
      </w:r>
      <w:r w:rsidR="001A4EC6">
        <w:t xml:space="preserve"> </w:t>
      </w:r>
      <w:r w:rsidR="001A4EC6" w:rsidRPr="00DD398B">
        <w:t xml:space="preserve">Braki formalne i nieprawidłowości wskazane w pkt. 2 lit. </w:t>
      </w:r>
      <w:r w:rsidR="00B12BAB" w:rsidRPr="00DD398B">
        <w:t xml:space="preserve">f, j, h mogą zostać uzupełnione </w:t>
      </w:r>
      <w:r w:rsidR="00B12BAB" w:rsidRPr="00DD398B">
        <w:rPr>
          <w:b/>
        </w:rPr>
        <w:t>w terminie do 3 dni</w:t>
      </w:r>
      <w:r w:rsidR="00B12BAB" w:rsidRPr="00DD398B">
        <w:t xml:space="preserve"> od daty otrzymania przez oferenta powiadomienia o konieczności uzupełnienia oferty.</w:t>
      </w:r>
    </w:p>
    <w:p w:rsidR="004E3A75" w:rsidRDefault="004E3A75" w:rsidP="004E3A75">
      <w:pPr>
        <w:spacing w:line="360" w:lineRule="auto"/>
        <w:jc w:val="both"/>
      </w:pPr>
      <w:r>
        <w:t xml:space="preserve">4. </w:t>
      </w:r>
      <w:r w:rsidR="00086FEE"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="00086FEE"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4E3A75" w:rsidRDefault="004E3A75" w:rsidP="004E3A75">
      <w:pPr>
        <w:spacing w:line="360" w:lineRule="auto"/>
        <w:jc w:val="both"/>
      </w:pPr>
      <w:r>
        <w:t xml:space="preserve">5. </w:t>
      </w:r>
      <w:r w:rsidR="00086FEE"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E3A75" w:rsidRDefault="004E3A75" w:rsidP="004E3A75">
      <w:pPr>
        <w:spacing w:line="360" w:lineRule="auto"/>
        <w:jc w:val="both"/>
      </w:pPr>
      <w:r>
        <w:t xml:space="preserve">6. </w:t>
      </w:r>
      <w:r w:rsidR="00485DA7" w:rsidRPr="00872D66">
        <w:t>W przypadku wyboru oferty, zlecenie real</w:t>
      </w:r>
      <w:r w:rsidR="00CA6E86">
        <w:t>izacji zadania nastąpi w trybie wsparcia realizacji zadania.</w:t>
      </w:r>
    </w:p>
    <w:p w:rsidR="004E3A75" w:rsidRDefault="004E3A75" w:rsidP="004E3A75">
      <w:pPr>
        <w:spacing w:line="360" w:lineRule="auto"/>
        <w:jc w:val="both"/>
      </w:pPr>
      <w:r>
        <w:t xml:space="preserve">7. </w:t>
      </w:r>
      <w:r w:rsidR="00086FEE" w:rsidRPr="00872D66">
        <w:t xml:space="preserve">Ostateczne rozstrzygnięcie konkursu nastąpi </w:t>
      </w:r>
      <w:r w:rsidR="00086FEE" w:rsidRPr="00DD398B">
        <w:rPr>
          <w:b/>
        </w:rPr>
        <w:t>nie później niż w ciągu miesiąca</w:t>
      </w:r>
      <w:r w:rsidR="00086FEE" w:rsidRPr="00872D66">
        <w:t xml:space="preserve"> od ostatniego dnia przyjmowania ofert. </w:t>
      </w:r>
    </w:p>
    <w:p w:rsidR="00086FEE" w:rsidRPr="00DC478D" w:rsidRDefault="004E3A75" w:rsidP="004E3A75">
      <w:pPr>
        <w:spacing w:line="360" w:lineRule="auto"/>
        <w:jc w:val="both"/>
      </w:pPr>
      <w:r>
        <w:t xml:space="preserve">8. </w:t>
      </w:r>
      <w:r w:rsidR="00086FEE" w:rsidRPr="00DC478D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</w:t>
      </w:r>
      <w:r w:rsidR="00331C37">
        <w:t>ie zadania z zadaniami i celem określonym</w:t>
      </w:r>
      <w:r w:rsidRPr="004C5ECB">
        <w:t xml:space="preserve"> </w:t>
      </w:r>
      <w:r w:rsidR="00331C37">
        <w:br/>
      </w:r>
      <w:r w:rsidRPr="004C5ECB">
        <w:t>w ogłoszeniu o konkursie,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="004F7165">
        <w:t>(Dz. U. z 2020</w:t>
      </w:r>
      <w:r w:rsidRPr="004C5ECB">
        <w:t xml:space="preserve"> r. poz. </w:t>
      </w:r>
      <w:r w:rsidR="004F7165">
        <w:t>1057</w:t>
      </w:r>
      <w:r w:rsidR="001A4EC6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osobowego, w t</w:t>
      </w:r>
      <w:r w:rsidR="00F83C7A">
        <w:t>ym pracy społecznej członków</w:t>
      </w:r>
      <w:r w:rsidR="008C28E8">
        <w:t xml:space="preserve">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4F7165">
        <w:t>Dz. U. z 2020</w:t>
      </w:r>
      <w:r w:rsidR="0069387E" w:rsidRPr="00872D66">
        <w:t xml:space="preserve"> r. poz.</w:t>
      </w:r>
      <w:r w:rsidR="004F7165">
        <w:t xml:space="preserve"> 1057</w:t>
      </w:r>
      <w:r w:rsidR="001A4EC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</w:t>
      </w:r>
      <w:r w:rsidR="00DD398B">
        <w:t>owały zlecone zadania publiczne,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</w:t>
      </w:r>
      <w:r w:rsidR="001A4EC6">
        <w:t>nnych jednostek organizacyjnych</w:t>
      </w:r>
      <w:r w:rsidR="00DD398B">
        <w:t>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charakter, cel i zasięg oddziaływania zadania – ilość osób </w:t>
      </w:r>
      <w:r w:rsidR="00DD398B">
        <w:t>korzystających z jego efektów,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</w:t>
      </w:r>
      <w:r w:rsidR="001A4EC6">
        <w:t>skiego                    w 2022</w:t>
      </w:r>
      <w:r w:rsidRPr="004C5ECB">
        <w:t xml:space="preserve"> roku na realizację zadań publicznych </w:t>
      </w:r>
      <w:r w:rsidR="000121F2" w:rsidRPr="004C5ECB">
        <w:t xml:space="preserve">z </w:t>
      </w:r>
      <w:r w:rsidR="000A2237">
        <w:t>zakresu ochrony i promocji zdrowia</w:t>
      </w:r>
      <w:r w:rsidRPr="004C5ECB">
        <w:t>, co skutkować może udzieleniem dotacji w kwocie innej niż w ofercie.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hanging="578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DD398B">
        <w:t>,</w:t>
      </w:r>
    </w:p>
    <w:p w:rsidR="00DD398B" w:rsidRDefault="00086FEE" w:rsidP="00DD398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DD398B" w:rsidRDefault="00DD398B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>
        <w:t>Oferentowi może zostać przyznana niższa kwota dotacji niż wnioskowana.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4E3A75" w:rsidRDefault="00086FEE" w:rsidP="004E3A75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jc w:val="both"/>
        <w:rPr>
          <w:b/>
        </w:rPr>
      </w:pPr>
      <w:r w:rsidRPr="004E3A75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D398B">
        <w:t>Rozporządzenie</w:t>
      </w:r>
      <w:r w:rsidR="00DC478D" w:rsidRPr="00872D66">
        <w:t xml:space="preserve"> </w:t>
      </w:r>
      <w:r w:rsidR="00DC478D">
        <w:t xml:space="preserve">Przewodniczącego Komitetu do spraw Pożytku Publicznego </w:t>
      </w:r>
      <w:r w:rsidR="00361B46">
        <w:br/>
      </w:r>
      <w:r w:rsidR="00DC478D" w:rsidRPr="00872D66">
        <w:lastRenderedPageBreak/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D398B">
        <w:t>).</w:t>
      </w:r>
    </w:p>
    <w:p w:rsidR="009C4A87" w:rsidRPr="00872D66" w:rsidRDefault="00086FEE" w:rsidP="009C4A87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DD398B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korekty </w:t>
      </w:r>
      <w:r w:rsidR="00F83C7A">
        <w:t>syntetycznego opisu zadania/opisu zakładanych rezultatów/kalkulacji przewidywanych kosztów/harmonogramu realizacji zadania</w:t>
      </w:r>
      <w:r w:rsidRPr="00872D66">
        <w:t xml:space="preserve"> w przypadku przyznania dotacji w </w:t>
      </w:r>
      <w:r w:rsidR="00F83C7A">
        <w:t xml:space="preserve">innej wysokości niż wnioskowana </w:t>
      </w:r>
      <w:r w:rsidR="00F83C7A" w:rsidRPr="00DD398B">
        <w:rPr>
          <w:b/>
        </w:rPr>
        <w:t>(brak przedstawienia zaktualiz</w:t>
      </w:r>
      <w:r w:rsidR="00DD398B">
        <w:rPr>
          <w:b/>
        </w:rPr>
        <w:t xml:space="preserve">owanych dokumentów w terminie </w:t>
      </w:r>
      <w:r w:rsidR="00F83C7A" w:rsidRPr="00DD398B">
        <w:rPr>
          <w:b/>
        </w:rPr>
        <w:t xml:space="preserve"> 7 dni od daty otrzymania przez oferenta </w:t>
      </w:r>
      <w:r w:rsidR="00DD398B">
        <w:rPr>
          <w:b/>
        </w:rPr>
        <w:t xml:space="preserve">pisemnego </w:t>
      </w:r>
      <w:r w:rsidR="00F83C7A" w:rsidRPr="00DD398B">
        <w:rPr>
          <w:b/>
        </w:rPr>
        <w:t xml:space="preserve">powiadomienia </w:t>
      </w:r>
      <w:r w:rsidR="00DD398B">
        <w:rPr>
          <w:b/>
        </w:rPr>
        <w:t xml:space="preserve">o </w:t>
      </w:r>
      <w:r w:rsidR="00F83C7A" w:rsidRPr="00DD398B">
        <w:rPr>
          <w:b/>
        </w:rPr>
        <w:t>przyznaniu niższej niż wnioskowana kwota dotacji jest równoznaczne z odstąpieniem od podpisania umowy dotacyjnej)</w:t>
      </w:r>
      <w:r w:rsidR="00F83C7A" w:rsidRP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E3A75">
      <w:pPr>
        <w:numPr>
          <w:ilvl w:val="0"/>
          <w:numId w:val="2"/>
        </w:numPr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="00AA14E0">
        <w:rPr>
          <w:b/>
        </w:rPr>
        <w:t>w roku 2021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4C5ECB" w:rsidRDefault="000A2237" w:rsidP="00872D66">
      <w:pPr>
        <w:spacing w:line="360" w:lineRule="auto"/>
        <w:jc w:val="both"/>
        <w:rPr>
          <w:b/>
        </w:rPr>
      </w:pPr>
      <w:r>
        <w:rPr>
          <w:b/>
        </w:rPr>
        <w:t xml:space="preserve">Ochrona i promocja zdrowia </w:t>
      </w:r>
    </w:p>
    <w:p w:rsidR="00086FEE" w:rsidRDefault="00086FEE" w:rsidP="00872D66">
      <w:pPr>
        <w:spacing w:line="360" w:lineRule="auto"/>
        <w:jc w:val="both"/>
      </w:pPr>
      <w:r w:rsidRPr="00872D66">
        <w:rPr>
          <w:b/>
        </w:rPr>
        <w:t>Zadania 1</w:t>
      </w:r>
    </w:p>
    <w:p w:rsidR="006C478D" w:rsidRPr="006C478D" w:rsidRDefault="000A2237" w:rsidP="00872D66">
      <w:pPr>
        <w:spacing w:line="360" w:lineRule="auto"/>
        <w:jc w:val="both"/>
        <w:rPr>
          <w:b/>
        </w:rPr>
      </w:pPr>
      <w:r>
        <w:t>Prowadzenie działań w zakresie promocji zdrowia i edukacji zdrowotnej na terenie Powiatu Mławskiego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0A2237" w:rsidP="00872D66">
            <w:pPr>
              <w:spacing w:line="360" w:lineRule="auto"/>
              <w:jc w:val="both"/>
            </w:pPr>
            <w:r>
              <w:t>2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0A2237" w:rsidP="00872D66">
            <w:pPr>
              <w:spacing w:line="360" w:lineRule="auto"/>
              <w:jc w:val="both"/>
            </w:pPr>
            <w:r>
              <w:t>2 5</w:t>
            </w:r>
            <w:r w:rsidR="00AA14E0">
              <w:t>00</w:t>
            </w:r>
            <w:r w:rsidR="00C30490" w:rsidRPr="00872D66">
              <w:t>,00 zł</w:t>
            </w:r>
          </w:p>
        </w:tc>
      </w:tr>
    </w:tbl>
    <w:p w:rsidR="00086FEE" w:rsidRDefault="00086FEE" w:rsidP="00872D66">
      <w:pPr>
        <w:spacing w:line="360" w:lineRule="auto"/>
        <w:jc w:val="both"/>
      </w:pPr>
    </w:p>
    <w:p w:rsidR="00D12BA5" w:rsidRDefault="00D12BA5" w:rsidP="00872D66">
      <w:pPr>
        <w:spacing w:line="360" w:lineRule="auto"/>
        <w:jc w:val="both"/>
      </w:pPr>
    </w:p>
    <w:p w:rsidR="00D12BA5" w:rsidRDefault="00D12BA5" w:rsidP="00872D66">
      <w:pPr>
        <w:spacing w:line="360" w:lineRule="auto"/>
        <w:jc w:val="both"/>
      </w:pPr>
    </w:p>
    <w:p w:rsidR="00D12BA5" w:rsidRDefault="00D12BA5" w:rsidP="00872D66">
      <w:pPr>
        <w:spacing w:line="360" w:lineRule="auto"/>
        <w:jc w:val="both"/>
      </w:pPr>
    </w:p>
    <w:p w:rsidR="00D12BA5" w:rsidRPr="00872D66" w:rsidRDefault="00D12BA5" w:rsidP="00872D66">
      <w:pPr>
        <w:spacing w:line="360" w:lineRule="auto"/>
        <w:jc w:val="both"/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lastRenderedPageBreak/>
        <w:t>Zadanie 2</w:t>
      </w:r>
    </w:p>
    <w:p w:rsidR="000A2237" w:rsidRDefault="000A2237" w:rsidP="00872D66">
      <w:pPr>
        <w:spacing w:line="360" w:lineRule="auto"/>
        <w:jc w:val="both"/>
      </w:pPr>
      <w:r>
        <w:t>Promowanie idei i wspieranie działań profilaktycznych i programów edukacyjnych służących poprawie stanu zdrowia fizycznego i psychicznego mieszkańców</w:t>
      </w:r>
    </w:p>
    <w:p w:rsidR="00E2116E" w:rsidRPr="00E2116E" w:rsidRDefault="00E2116E" w:rsidP="00872D66">
      <w:pPr>
        <w:spacing w:line="360" w:lineRule="auto"/>
        <w:jc w:val="both"/>
      </w:pPr>
      <w:r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E12823" w:rsidP="00872D66">
            <w:pPr>
              <w:spacing w:line="360" w:lineRule="auto"/>
              <w:jc w:val="both"/>
            </w:pPr>
            <w:r>
              <w:t>1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0A2237" w:rsidP="00872D66">
            <w:pPr>
              <w:spacing w:line="360" w:lineRule="auto"/>
              <w:jc w:val="both"/>
            </w:pPr>
            <w:r>
              <w:t>4</w:t>
            </w:r>
            <w:r w:rsidR="00E12823">
              <w:t xml:space="preserve"> 0</w:t>
            </w:r>
            <w:r w:rsidR="00AA14E0">
              <w:t>00</w:t>
            </w:r>
            <w:r w:rsidR="00C30490" w:rsidRPr="00872D66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t>Zadanie 3</w:t>
      </w:r>
    </w:p>
    <w:p w:rsidR="00086FEE" w:rsidRDefault="000A2237" w:rsidP="00E2116E">
      <w:pPr>
        <w:spacing w:line="360" w:lineRule="auto"/>
        <w:jc w:val="both"/>
      </w:pPr>
      <w:r>
        <w:t>Organizowanie spotkań integracyjnych o zasięgu powiatowym promujących zdrowy styl życia wśród dzieci, młodzieży i dorosłych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0A2237" w:rsidP="001D7A21">
            <w:pPr>
              <w:spacing w:line="360" w:lineRule="auto"/>
              <w:jc w:val="both"/>
            </w:pPr>
            <w:r>
              <w:t>2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3 0</w:t>
            </w:r>
            <w:r w:rsidR="00E2116E">
              <w:t>00</w:t>
            </w:r>
            <w:r w:rsidR="00E2116E" w:rsidRPr="00872D66">
              <w:t>,00 zł</w:t>
            </w:r>
          </w:p>
        </w:tc>
      </w:tr>
    </w:tbl>
    <w:p w:rsidR="00E12823" w:rsidRDefault="00E12823" w:rsidP="00E12823">
      <w:pPr>
        <w:spacing w:line="360" w:lineRule="auto"/>
        <w:jc w:val="both"/>
      </w:pPr>
    </w:p>
    <w:p w:rsidR="00E12823" w:rsidRDefault="00E12823" w:rsidP="00872D66">
      <w:pPr>
        <w:spacing w:line="360" w:lineRule="auto"/>
        <w:ind w:left="3540" w:firstLine="708"/>
        <w:jc w:val="both"/>
        <w:rPr>
          <w:b/>
        </w:rPr>
      </w:pPr>
    </w:p>
    <w:p w:rsidR="00E12823" w:rsidRDefault="00E12823" w:rsidP="00872D66">
      <w:pPr>
        <w:spacing w:line="360" w:lineRule="auto"/>
        <w:ind w:left="3540" w:firstLine="708"/>
        <w:jc w:val="both"/>
        <w:rPr>
          <w:b/>
        </w:rPr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73" w:rsidRDefault="00F42E73" w:rsidP="00FC502B">
      <w:r>
        <w:separator/>
      </w:r>
    </w:p>
  </w:endnote>
  <w:endnote w:type="continuationSeparator" w:id="0">
    <w:p w:rsidR="00F42E73" w:rsidRDefault="00F42E73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331C37" w:rsidRDefault="004B3DF3">
        <w:pPr>
          <w:pStyle w:val="Stopka"/>
          <w:jc w:val="right"/>
        </w:pPr>
        <w:fldSimple w:instr=" PAGE   \* MERGEFORMAT ">
          <w:r w:rsidR="00C72563">
            <w:rPr>
              <w:noProof/>
            </w:rPr>
            <w:t>1</w:t>
          </w:r>
        </w:fldSimple>
      </w:p>
    </w:sdtContent>
  </w:sdt>
  <w:p w:rsidR="00331C37" w:rsidRDefault="00331C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73" w:rsidRDefault="00F42E73" w:rsidP="00FC502B">
      <w:r>
        <w:separator/>
      </w:r>
    </w:p>
  </w:footnote>
  <w:footnote w:type="continuationSeparator" w:id="0">
    <w:p w:rsidR="00F42E73" w:rsidRDefault="00F42E73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551455D0"/>
    <w:lvl w:ilvl="0" w:tplc="8CD09E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7B36"/>
    <w:multiLevelType w:val="hybridMultilevel"/>
    <w:tmpl w:val="D49AB2B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40F5C"/>
    <w:multiLevelType w:val="hybridMultilevel"/>
    <w:tmpl w:val="30E6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352F2"/>
    <w:multiLevelType w:val="hybridMultilevel"/>
    <w:tmpl w:val="F204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45DA3"/>
    <w:multiLevelType w:val="hybridMultilevel"/>
    <w:tmpl w:val="658C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43391"/>
    <w:multiLevelType w:val="multilevel"/>
    <w:tmpl w:val="0F50B47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5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29"/>
  </w:num>
  <w:num w:numId="9">
    <w:abstractNumId w:val="31"/>
  </w:num>
  <w:num w:numId="10">
    <w:abstractNumId w:val="17"/>
  </w:num>
  <w:num w:numId="11">
    <w:abstractNumId w:val="14"/>
  </w:num>
  <w:num w:numId="12">
    <w:abstractNumId w:val="28"/>
  </w:num>
  <w:num w:numId="13">
    <w:abstractNumId w:val="38"/>
  </w:num>
  <w:num w:numId="14">
    <w:abstractNumId w:val="39"/>
  </w:num>
  <w:num w:numId="15">
    <w:abstractNumId w:val="9"/>
  </w:num>
  <w:num w:numId="16">
    <w:abstractNumId w:val="8"/>
  </w:num>
  <w:num w:numId="17">
    <w:abstractNumId w:val="5"/>
  </w:num>
  <w:num w:numId="18">
    <w:abstractNumId w:val="32"/>
  </w:num>
  <w:num w:numId="19">
    <w:abstractNumId w:val="40"/>
  </w:num>
  <w:num w:numId="20">
    <w:abstractNumId w:val="6"/>
  </w:num>
  <w:num w:numId="21">
    <w:abstractNumId w:val="24"/>
  </w:num>
  <w:num w:numId="22">
    <w:abstractNumId w:val="3"/>
  </w:num>
  <w:num w:numId="23">
    <w:abstractNumId w:val="33"/>
  </w:num>
  <w:num w:numId="24">
    <w:abstractNumId w:val="7"/>
  </w:num>
  <w:num w:numId="25">
    <w:abstractNumId w:val="15"/>
  </w:num>
  <w:num w:numId="26">
    <w:abstractNumId w:val="21"/>
  </w:num>
  <w:num w:numId="27">
    <w:abstractNumId w:val="4"/>
  </w:num>
  <w:num w:numId="28">
    <w:abstractNumId w:val="2"/>
  </w:num>
  <w:num w:numId="29">
    <w:abstractNumId w:val="37"/>
  </w:num>
  <w:num w:numId="30">
    <w:abstractNumId w:val="30"/>
  </w:num>
  <w:num w:numId="31">
    <w:abstractNumId w:val="12"/>
  </w:num>
  <w:num w:numId="32">
    <w:abstractNumId w:val="36"/>
  </w:num>
  <w:num w:numId="33">
    <w:abstractNumId w:val="22"/>
  </w:num>
  <w:num w:numId="34">
    <w:abstractNumId w:val="26"/>
  </w:num>
  <w:num w:numId="35">
    <w:abstractNumId w:val="1"/>
  </w:num>
  <w:num w:numId="36">
    <w:abstractNumId w:val="20"/>
  </w:num>
  <w:num w:numId="37">
    <w:abstractNumId w:val="35"/>
  </w:num>
  <w:num w:numId="38">
    <w:abstractNumId w:val="23"/>
  </w:num>
  <w:num w:numId="39">
    <w:abstractNumId w:val="25"/>
  </w:num>
  <w:num w:numId="40">
    <w:abstractNumId w:val="27"/>
  </w:num>
  <w:num w:numId="41">
    <w:abstractNumId w:val="1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16F26"/>
    <w:rsid w:val="000466B5"/>
    <w:rsid w:val="00050543"/>
    <w:rsid w:val="000636E3"/>
    <w:rsid w:val="00074EAC"/>
    <w:rsid w:val="00075D51"/>
    <w:rsid w:val="000805EB"/>
    <w:rsid w:val="00086858"/>
    <w:rsid w:val="00086FEE"/>
    <w:rsid w:val="000922FA"/>
    <w:rsid w:val="000968B9"/>
    <w:rsid w:val="000A2237"/>
    <w:rsid w:val="000A70FC"/>
    <w:rsid w:val="000C4506"/>
    <w:rsid w:val="000C67A6"/>
    <w:rsid w:val="000D2977"/>
    <w:rsid w:val="000E1E4E"/>
    <w:rsid w:val="000E5135"/>
    <w:rsid w:val="00116A30"/>
    <w:rsid w:val="00123357"/>
    <w:rsid w:val="0017444B"/>
    <w:rsid w:val="00180694"/>
    <w:rsid w:val="001849C9"/>
    <w:rsid w:val="001A2681"/>
    <w:rsid w:val="001A4EC6"/>
    <w:rsid w:val="001B1EB2"/>
    <w:rsid w:val="001D237C"/>
    <w:rsid w:val="001D7A21"/>
    <w:rsid w:val="001E1A38"/>
    <w:rsid w:val="001F5475"/>
    <w:rsid w:val="00234448"/>
    <w:rsid w:val="002479EB"/>
    <w:rsid w:val="002938F0"/>
    <w:rsid w:val="00293F3E"/>
    <w:rsid w:val="002941FC"/>
    <w:rsid w:val="00297EF5"/>
    <w:rsid w:val="002A43C4"/>
    <w:rsid w:val="002B477B"/>
    <w:rsid w:val="002E5357"/>
    <w:rsid w:val="002F10C9"/>
    <w:rsid w:val="002F3106"/>
    <w:rsid w:val="002F7F47"/>
    <w:rsid w:val="003045FC"/>
    <w:rsid w:val="00305A42"/>
    <w:rsid w:val="00313073"/>
    <w:rsid w:val="00330ADB"/>
    <w:rsid w:val="0033181B"/>
    <w:rsid w:val="00331C37"/>
    <w:rsid w:val="00333C19"/>
    <w:rsid w:val="00335977"/>
    <w:rsid w:val="00361B46"/>
    <w:rsid w:val="00376AEE"/>
    <w:rsid w:val="003A3B1E"/>
    <w:rsid w:val="003B6B3C"/>
    <w:rsid w:val="003C4F66"/>
    <w:rsid w:val="003F1F20"/>
    <w:rsid w:val="003F2EAD"/>
    <w:rsid w:val="00443124"/>
    <w:rsid w:val="00447EE1"/>
    <w:rsid w:val="00454405"/>
    <w:rsid w:val="00461F2D"/>
    <w:rsid w:val="004847B8"/>
    <w:rsid w:val="00485DA7"/>
    <w:rsid w:val="004B36E3"/>
    <w:rsid w:val="004B3DF3"/>
    <w:rsid w:val="004C5ECB"/>
    <w:rsid w:val="004D33CB"/>
    <w:rsid w:val="004D55B9"/>
    <w:rsid w:val="004D5B1D"/>
    <w:rsid w:val="004E3A75"/>
    <w:rsid w:val="004F7165"/>
    <w:rsid w:val="0051490B"/>
    <w:rsid w:val="0051695D"/>
    <w:rsid w:val="00523D61"/>
    <w:rsid w:val="00537EC0"/>
    <w:rsid w:val="00565D06"/>
    <w:rsid w:val="00566400"/>
    <w:rsid w:val="00577501"/>
    <w:rsid w:val="005822BA"/>
    <w:rsid w:val="005B6E3A"/>
    <w:rsid w:val="005E317F"/>
    <w:rsid w:val="005E3633"/>
    <w:rsid w:val="005E4452"/>
    <w:rsid w:val="005E6D49"/>
    <w:rsid w:val="006033C2"/>
    <w:rsid w:val="0061481D"/>
    <w:rsid w:val="00614E55"/>
    <w:rsid w:val="00633AE4"/>
    <w:rsid w:val="00644681"/>
    <w:rsid w:val="00663E9A"/>
    <w:rsid w:val="00670878"/>
    <w:rsid w:val="00670DE3"/>
    <w:rsid w:val="0069387E"/>
    <w:rsid w:val="006B4B7F"/>
    <w:rsid w:val="006B4FFE"/>
    <w:rsid w:val="006C478D"/>
    <w:rsid w:val="006E3BF2"/>
    <w:rsid w:val="00705C48"/>
    <w:rsid w:val="00707824"/>
    <w:rsid w:val="007161C8"/>
    <w:rsid w:val="00717EEE"/>
    <w:rsid w:val="00747696"/>
    <w:rsid w:val="00752F8A"/>
    <w:rsid w:val="0076027C"/>
    <w:rsid w:val="00775D8E"/>
    <w:rsid w:val="00780CEF"/>
    <w:rsid w:val="00781EFF"/>
    <w:rsid w:val="0079015F"/>
    <w:rsid w:val="00793916"/>
    <w:rsid w:val="007A7596"/>
    <w:rsid w:val="007B533E"/>
    <w:rsid w:val="008059F9"/>
    <w:rsid w:val="0080658D"/>
    <w:rsid w:val="008263D0"/>
    <w:rsid w:val="00830A34"/>
    <w:rsid w:val="008403A4"/>
    <w:rsid w:val="00850D7A"/>
    <w:rsid w:val="00867F8F"/>
    <w:rsid w:val="00870011"/>
    <w:rsid w:val="00872D66"/>
    <w:rsid w:val="00876375"/>
    <w:rsid w:val="00891020"/>
    <w:rsid w:val="008C11D6"/>
    <w:rsid w:val="008C14C5"/>
    <w:rsid w:val="008C28E8"/>
    <w:rsid w:val="008D3EDF"/>
    <w:rsid w:val="0090479A"/>
    <w:rsid w:val="00923B1C"/>
    <w:rsid w:val="009341C7"/>
    <w:rsid w:val="009572C8"/>
    <w:rsid w:val="00961FC9"/>
    <w:rsid w:val="00965154"/>
    <w:rsid w:val="009C4A87"/>
    <w:rsid w:val="009C7780"/>
    <w:rsid w:val="009C781B"/>
    <w:rsid w:val="009D2290"/>
    <w:rsid w:val="009D229C"/>
    <w:rsid w:val="009D50E9"/>
    <w:rsid w:val="009F1E21"/>
    <w:rsid w:val="00A07387"/>
    <w:rsid w:val="00A17AA1"/>
    <w:rsid w:val="00A20455"/>
    <w:rsid w:val="00A234E0"/>
    <w:rsid w:val="00A465A3"/>
    <w:rsid w:val="00A602D1"/>
    <w:rsid w:val="00A66A59"/>
    <w:rsid w:val="00A71CEF"/>
    <w:rsid w:val="00A97CCA"/>
    <w:rsid w:val="00AA14E0"/>
    <w:rsid w:val="00AA169E"/>
    <w:rsid w:val="00AB1349"/>
    <w:rsid w:val="00AE2AF3"/>
    <w:rsid w:val="00AE7390"/>
    <w:rsid w:val="00B06293"/>
    <w:rsid w:val="00B12BAB"/>
    <w:rsid w:val="00B14E45"/>
    <w:rsid w:val="00B1526B"/>
    <w:rsid w:val="00B21FA3"/>
    <w:rsid w:val="00B234F7"/>
    <w:rsid w:val="00B2374D"/>
    <w:rsid w:val="00B432D1"/>
    <w:rsid w:val="00B44C87"/>
    <w:rsid w:val="00B940BE"/>
    <w:rsid w:val="00B97135"/>
    <w:rsid w:val="00BC3B4B"/>
    <w:rsid w:val="00BD3F5F"/>
    <w:rsid w:val="00BD5609"/>
    <w:rsid w:val="00C059E6"/>
    <w:rsid w:val="00C11AC6"/>
    <w:rsid w:val="00C27667"/>
    <w:rsid w:val="00C30490"/>
    <w:rsid w:val="00C539C3"/>
    <w:rsid w:val="00C55FFA"/>
    <w:rsid w:val="00C56C69"/>
    <w:rsid w:val="00C60DDC"/>
    <w:rsid w:val="00C635EF"/>
    <w:rsid w:val="00C72563"/>
    <w:rsid w:val="00C73B75"/>
    <w:rsid w:val="00C80DB5"/>
    <w:rsid w:val="00CA6D0D"/>
    <w:rsid w:val="00CA6E86"/>
    <w:rsid w:val="00CB4478"/>
    <w:rsid w:val="00CB7FEF"/>
    <w:rsid w:val="00CC7386"/>
    <w:rsid w:val="00CC7FD4"/>
    <w:rsid w:val="00CD7B46"/>
    <w:rsid w:val="00D12BA5"/>
    <w:rsid w:val="00D139DC"/>
    <w:rsid w:val="00D25E87"/>
    <w:rsid w:val="00D3246A"/>
    <w:rsid w:val="00D4408D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D398B"/>
    <w:rsid w:val="00DE378C"/>
    <w:rsid w:val="00DF531A"/>
    <w:rsid w:val="00DF70C1"/>
    <w:rsid w:val="00E00061"/>
    <w:rsid w:val="00E12823"/>
    <w:rsid w:val="00E16152"/>
    <w:rsid w:val="00E203D4"/>
    <w:rsid w:val="00E2116E"/>
    <w:rsid w:val="00E26982"/>
    <w:rsid w:val="00E2754C"/>
    <w:rsid w:val="00E30250"/>
    <w:rsid w:val="00E332E0"/>
    <w:rsid w:val="00E50DEE"/>
    <w:rsid w:val="00E511D1"/>
    <w:rsid w:val="00E85225"/>
    <w:rsid w:val="00E91FDB"/>
    <w:rsid w:val="00EA0E53"/>
    <w:rsid w:val="00EC6566"/>
    <w:rsid w:val="00EF0941"/>
    <w:rsid w:val="00EF19CC"/>
    <w:rsid w:val="00EF3EED"/>
    <w:rsid w:val="00EF5C62"/>
    <w:rsid w:val="00F12A6A"/>
    <w:rsid w:val="00F257A2"/>
    <w:rsid w:val="00F25DAF"/>
    <w:rsid w:val="00F3239B"/>
    <w:rsid w:val="00F42E73"/>
    <w:rsid w:val="00F43559"/>
    <w:rsid w:val="00F56CDE"/>
    <w:rsid w:val="00F7338F"/>
    <w:rsid w:val="00F83C7A"/>
    <w:rsid w:val="00F84889"/>
    <w:rsid w:val="00F84ECF"/>
    <w:rsid w:val="00F92FC1"/>
    <w:rsid w:val="00FA25F8"/>
    <w:rsid w:val="00FB14C1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6A66-DB56-41EC-BEF6-CC926A53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2476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154</cp:revision>
  <cp:lastPrinted>2021-12-07T11:37:00Z</cp:lastPrinted>
  <dcterms:created xsi:type="dcterms:W3CDTF">2016-01-13T11:58:00Z</dcterms:created>
  <dcterms:modified xsi:type="dcterms:W3CDTF">2022-02-21T11:51:00Z</dcterms:modified>
</cp:coreProperties>
</file>