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Gwka"/>
        <w:bidi w:val="0"/>
        <w:jc w:val="right"/>
        <w:rPr>
          <w:i/>
          <w:i/>
          <w:iCs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Załącznik Nr 1 do IWUZ</w:t>
      </w:r>
    </w:p>
    <w:p>
      <w:pPr>
        <w:pStyle w:val="Tretekstu"/>
        <w:bidi w:val="0"/>
        <w:spacing w:lineRule="auto" w:line="240" w:before="0" w:after="0"/>
        <w:ind w:firstLine="14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.</w:t>
      </w:r>
    </w:p>
    <w:p>
      <w:pPr>
        <w:pStyle w:val="Tretekstu"/>
        <w:bidi w:val="0"/>
        <w:spacing w:lineRule="auto" w:line="240" w:before="0" w:after="0"/>
        <w:ind w:firstLine="140"/>
        <w:jc w:val="lef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>(Pieczęć adresowa Wykonawcy)</w:t>
      </w:r>
    </w:p>
    <w:p>
      <w:pPr>
        <w:pStyle w:val="Tretekstu"/>
        <w:bidi w:val="0"/>
        <w:spacing w:lineRule="auto" w:line="240" w:before="0" w:after="0"/>
        <w:ind w:firstLine="140"/>
        <w:jc w:val="lef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Tretekstu"/>
        <w:bidi w:val="0"/>
        <w:spacing w:lineRule="auto" w:line="240" w:before="0" w:after="0"/>
        <w:ind w:firstLine="140"/>
        <w:jc w:val="lef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Tretekstu"/>
        <w:bidi w:val="0"/>
        <w:spacing w:lineRule="auto" w:line="240" w:before="0" w:after="0"/>
        <w:ind w:firstLine="14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Heading1"/>
        <w:keepNext w:val="true"/>
        <w:keepLines/>
        <w:shd w:val="clear" w:color="auto" w:fill="auto"/>
        <w:bidi w:val="0"/>
        <w:spacing w:lineRule="auto" w:line="252" w:before="0" w:after="120"/>
        <w:ind w:left="0" w:right="100" w:hanging="0"/>
        <w:rPr>
          <w:sz w:val="24"/>
          <w:szCs w:val="24"/>
        </w:rPr>
      </w:pPr>
      <w:r>
        <w:rPr>
          <w:sz w:val="24"/>
          <w:szCs w:val="24"/>
          <w:u w:val="single"/>
        </w:rPr>
        <w:t>FORMULARZ CENOWO-OFERTOWY</w:t>
      </w:r>
    </w:p>
    <w:p>
      <w:pPr>
        <w:pStyle w:val="Tretekstu"/>
        <w:widowControl w:val="false"/>
        <w:numPr>
          <w:ilvl w:val="0"/>
          <w:numId w:val="1"/>
        </w:numPr>
        <w:tabs>
          <w:tab w:val="clear" w:pos="709"/>
          <w:tab w:val="left" w:pos="400" w:leader="none"/>
        </w:tabs>
        <w:suppressAutoHyphens w:val="true"/>
        <w:bidi w:val="0"/>
        <w:spacing w:lineRule="auto" w:line="252" w:before="0" w:after="520"/>
        <w:ind w:firstLine="140"/>
        <w:jc w:val="both"/>
        <w:rPr>
          <w:sz w:val="24"/>
          <w:szCs w:val="24"/>
        </w:rPr>
      </w:pPr>
      <w:r>
        <w:rPr>
          <w:sz w:val="24"/>
          <w:szCs w:val="24"/>
        </w:rPr>
        <w:t>Oferujemy przedmiot zamówienia zgodnie z Istotnymi Warunkami Udzielania Zamówienia:</w:t>
      </w:r>
    </w:p>
    <w:p>
      <w:pPr>
        <w:pStyle w:val="Heading1"/>
        <w:keepNext w:val="true"/>
        <w:keepLines/>
        <w:shd w:val="clear" w:color="auto" w:fill="auto"/>
        <w:bidi w:val="0"/>
        <w:spacing w:lineRule="auto" w:line="240" w:before="0" w:after="260"/>
        <w:ind w:left="440" w:firstLine="20"/>
        <w:jc w:val="both"/>
        <w:rPr>
          <w:sz w:val="24"/>
          <w:szCs w:val="24"/>
        </w:rPr>
      </w:pPr>
      <w:r>
        <w:rPr>
          <w:sz w:val="24"/>
          <w:szCs w:val="24"/>
        </w:rPr>
        <w:t>za cenę netto:</w:t>
      </w:r>
    </w:p>
    <w:p>
      <w:pPr>
        <w:pStyle w:val="Tretekstu"/>
        <w:tabs>
          <w:tab w:val="clear" w:pos="709"/>
          <w:tab w:val="left" w:pos="7641" w:leader="dot"/>
        </w:tabs>
        <w:bidi w:val="0"/>
        <w:spacing w:lineRule="auto" w:line="240" w:before="0" w:after="340"/>
        <w:ind w:left="440" w:firstLine="2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…….złotych,         </w:t>
      </w:r>
    </w:p>
    <w:p>
      <w:pPr>
        <w:pStyle w:val="Tretekstu"/>
        <w:tabs>
          <w:tab w:val="clear" w:pos="709"/>
          <w:tab w:val="left" w:pos="7641" w:leader="dot"/>
        </w:tabs>
        <w:bidi w:val="0"/>
        <w:spacing w:lineRule="auto" w:line="240" w:before="0" w:after="340"/>
        <w:ind w:left="440" w:firstLine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słownie: </w:t>
        <w:tab/>
        <w:t>.……złotych</w:t>
      </w:r>
    </w:p>
    <w:p>
      <w:pPr>
        <w:pStyle w:val="Tretekstu"/>
        <w:tabs>
          <w:tab w:val="clear" w:pos="709"/>
          <w:tab w:val="left" w:pos="9015" w:leader="dot"/>
        </w:tabs>
        <w:bidi w:val="0"/>
        <w:spacing w:lineRule="auto" w:line="240" w:before="0" w:after="340"/>
        <w:ind w:left="220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 tym stawka należnego podatku </w:t>
      </w:r>
      <w:r>
        <w:rPr>
          <w:sz w:val="24"/>
          <w:szCs w:val="24"/>
          <w:lang w:val="en-US" w:bidi="en-US"/>
        </w:rPr>
        <w:t>VAT</w:t>
      </w:r>
      <w:r>
        <w:rPr>
          <w:sz w:val="24"/>
          <w:szCs w:val="24"/>
        </w:rPr>
        <w:tab/>
        <w:t>%</w:t>
      </w:r>
    </w:p>
    <w:p>
      <w:pPr>
        <w:pStyle w:val="Heading1"/>
        <w:keepNext w:val="true"/>
        <w:keepLines/>
        <w:shd w:val="clear" w:color="auto" w:fill="auto"/>
        <w:bidi w:val="0"/>
        <w:spacing w:lineRule="auto" w:line="240" w:before="0" w:after="340"/>
        <w:ind w:left="440" w:firstLine="20"/>
        <w:jc w:val="both"/>
        <w:rPr>
          <w:sz w:val="24"/>
          <w:szCs w:val="24"/>
        </w:rPr>
      </w:pPr>
      <w:r>
        <w:rPr>
          <w:sz w:val="24"/>
          <w:szCs w:val="24"/>
        </w:rPr>
        <w:t>za cenę brutto:</w:t>
      </w:r>
    </w:p>
    <w:p>
      <w:pPr>
        <w:pStyle w:val="Tretekstu"/>
        <w:tabs>
          <w:tab w:val="clear" w:pos="709"/>
          <w:tab w:val="left" w:pos="7641" w:leader="dot"/>
        </w:tabs>
        <w:bidi w:val="0"/>
        <w:spacing w:lineRule="auto" w:line="240" w:before="0" w:after="340"/>
        <w:ind w:left="440" w:firstLine="2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…….złotych, </w:t>
      </w:r>
    </w:p>
    <w:p>
      <w:pPr>
        <w:pStyle w:val="Tretekstu"/>
        <w:tabs>
          <w:tab w:val="clear" w:pos="709"/>
          <w:tab w:val="left" w:pos="7641" w:leader="dot"/>
        </w:tabs>
        <w:bidi w:val="0"/>
        <w:spacing w:lineRule="auto" w:line="240" w:before="0" w:after="340"/>
        <w:ind w:left="440" w:firstLine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słownie: </w:t>
        <w:tab/>
        <w:t>….....złotych</w:t>
      </w:r>
    </w:p>
    <w:p>
      <w:pPr>
        <w:pStyle w:val="Tablecaption"/>
        <w:shd w:val="clear" w:color="auto" w:fill="auto"/>
        <w:bidi w:val="0"/>
        <w:ind w:left="65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ablecaption"/>
        <w:shd w:val="clear" w:color="auto" w:fill="auto"/>
        <w:bidi w:val="0"/>
        <w:ind w:left="65" w:hanging="0"/>
        <w:jc w:val="left"/>
        <w:rPr>
          <w:sz w:val="24"/>
          <w:szCs w:val="24"/>
        </w:rPr>
      </w:pPr>
      <w:r>
        <w:rPr>
          <w:sz w:val="24"/>
          <w:szCs w:val="24"/>
        </w:rPr>
        <w:t>Cena oferty poszczególnych składników (tablic rejestracyjnych):</w:t>
      </w:r>
    </w:p>
    <w:p>
      <w:pPr>
        <w:pStyle w:val="Tablecaption"/>
        <w:shd w:val="clear" w:color="auto" w:fill="auto"/>
        <w:bidi w:val="0"/>
        <w:ind w:left="65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5"/>
        <w:gridCol w:w="4603"/>
        <w:gridCol w:w="1471"/>
        <w:gridCol w:w="1466"/>
        <w:gridCol w:w="1595"/>
      </w:tblGrid>
      <w:tr>
        <w:trPr>
          <w:trHeight w:val="41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228" w:after="228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L.p.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228" w:after="228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Rodzaj tablic rejestracyjnych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ther"/>
              <w:widowControl w:val="false"/>
              <w:shd w:val="clear" w:color="auto" w:fill="auto"/>
              <w:bidi w:val="0"/>
              <w:spacing w:lineRule="auto" w:line="259" w:before="114" w:after="11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 tablic w sztukach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ther"/>
              <w:widowControl w:val="false"/>
              <w:shd w:val="clear" w:color="auto" w:fill="auto"/>
              <w:bidi w:val="0"/>
              <w:spacing w:lineRule="auto" w:line="259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</w:t>
            </w:r>
          </w:p>
          <w:p>
            <w:pPr>
              <w:pStyle w:val="Other"/>
              <w:widowControl w:val="false"/>
              <w:shd w:val="clear" w:color="auto" w:fill="auto"/>
              <w:suppressAutoHyphens w:val="false"/>
              <w:bidi w:val="0"/>
              <w:spacing w:lineRule="auto" w:line="259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jednostkowa netto w zł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ther"/>
              <w:widowControl w:val="false"/>
              <w:shd w:val="clear" w:color="auto" w:fill="auto"/>
              <w:bidi w:val="0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</w:t>
            </w:r>
          </w:p>
          <w:p>
            <w:pPr>
              <w:pStyle w:val="Other"/>
              <w:widowControl w:val="false"/>
              <w:shd w:val="clear" w:color="auto" w:fill="auto"/>
              <w:suppressAutoHyphens w:val="false"/>
              <w:bidi w:val="0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jednostkowa brutto w zł</w:t>
            </w:r>
          </w:p>
        </w:tc>
      </w:tr>
      <w:tr>
        <w:trPr>
          <w:trHeight w:val="70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Samochodowe zwyczajne jednorzędowe, </w:t>
              <w:br/>
              <w:t xml:space="preserve">dwurzędowe, oraz jednorzędowe </w:t>
              <w:br/>
              <w:t>zmniejszone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6 480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5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Motocyklowe zwyczajne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9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Motorowerowe zwyczajne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26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Samochodowe zabytkowe  jednorzędowe, </w:t>
              <w:br/>
              <w:t xml:space="preserve">dwurzędowe, oraz jednorzędowe </w:t>
              <w:br/>
              <w:t>zmniejszone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9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Motocyklowe zabytkowe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5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6.</w:t>
            </w:r>
          </w:p>
        </w:tc>
        <w:tc>
          <w:tcPr>
            <w:tcW w:w="4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Motorowerowe zabytkowe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0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Samochodowe indywidualne  jednorzędowe, </w:t>
              <w:br/>
              <w:t>dwurzędowe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4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Motocyklowe indywidualne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87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Samochodowe tymczasowe  jednorzędowe, </w:t>
              <w:br/>
              <w:t xml:space="preserve">dwurzędowe, oraz jednorzędowe </w:t>
              <w:br/>
              <w:t>zmniejszone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4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Motocyklowe tymczasowe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Motorowerowe tymczasowe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9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Samochodowe profesjonalne  jednorzędowe, </w:t>
              <w:br/>
              <w:t>dwurzędowe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9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Motocyklowe profesjonalne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5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Motorowerowe profesjonalne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4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Dodatkowe tablice rejestracyjne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03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Wtórniki tablic rejestracyjnych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bidi w:val="0"/>
        <w:ind w:left="65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widowControl w:val="false"/>
        <w:numPr>
          <w:ilvl w:val="0"/>
          <w:numId w:val="1"/>
        </w:numPr>
        <w:tabs>
          <w:tab w:val="clear" w:pos="709"/>
          <w:tab w:val="left" w:pos="830" w:leader="none"/>
        </w:tabs>
        <w:suppressAutoHyphens w:val="true"/>
        <w:bidi w:val="0"/>
        <w:spacing w:lineRule="auto" w:line="300" w:before="0" w:after="100"/>
        <w:ind w:left="460" w:hanging="460"/>
        <w:jc w:val="both"/>
        <w:rPr>
          <w:sz w:val="24"/>
          <w:szCs w:val="24"/>
        </w:rPr>
      </w:pPr>
      <w:r>
        <w:rPr>
          <w:sz w:val="24"/>
          <w:szCs w:val="24"/>
        </w:rPr>
        <w:t>Przedmiot zamówienia wykonamy po podpisaniu umowy, w terminie określonym w IWUZ.</w:t>
      </w:r>
    </w:p>
    <w:p>
      <w:pPr>
        <w:pStyle w:val="Tretekstu"/>
        <w:widowControl w:val="false"/>
        <w:numPr>
          <w:ilvl w:val="0"/>
          <w:numId w:val="1"/>
        </w:numPr>
        <w:tabs>
          <w:tab w:val="clear" w:pos="709"/>
          <w:tab w:val="left" w:pos="830" w:leader="none"/>
        </w:tabs>
        <w:suppressAutoHyphens w:val="true"/>
        <w:bidi w:val="0"/>
        <w:spacing w:lineRule="auto" w:line="302" w:before="0" w:after="100"/>
        <w:ind w:left="460" w:hanging="4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iż uważamy się za związanych niniejszą ofertą w okresie zawartym </w:t>
        <w:br/>
        <w:t>w IWUZ.</w:t>
      </w:r>
    </w:p>
    <w:p>
      <w:pPr>
        <w:pStyle w:val="Tretekstu"/>
        <w:widowControl w:val="false"/>
        <w:numPr>
          <w:ilvl w:val="0"/>
          <w:numId w:val="1"/>
        </w:numPr>
        <w:tabs>
          <w:tab w:val="clear" w:pos="709"/>
          <w:tab w:val="left" w:pos="830" w:leader="none"/>
        </w:tabs>
        <w:suppressAutoHyphens w:val="true"/>
        <w:bidi w:val="0"/>
        <w:spacing w:lineRule="auto" w:line="300" w:before="0" w:after="460"/>
        <w:ind w:left="460" w:hanging="460"/>
        <w:jc w:val="both"/>
        <w:rPr>
          <w:sz w:val="24"/>
          <w:szCs w:val="24"/>
        </w:rPr>
      </w:pPr>
      <w:r>
        <w:rPr>
          <w:sz w:val="24"/>
          <w:szCs w:val="24"/>
        </w:rPr>
        <w:t>Oświadczamy, że zapoznaliśmy się z postanowieniami zawartymi w projekcie umowy</w:t>
        <w:br/>
        <w:t xml:space="preserve">i zobowiązujemy się, w przypadku wyboru naszej oferty, do zawarcia umowy w miejscu </w:t>
        <w:br/>
        <w:t>i terminie wyznaczonym przez Zamawiającego.</w:t>
      </w:r>
    </w:p>
    <w:p>
      <w:pPr>
        <w:pStyle w:val="Heading1"/>
        <w:keepNext w:val="true"/>
        <w:keepLines/>
        <w:shd w:val="clear" w:color="auto" w:fill="auto"/>
        <w:bidi w:val="0"/>
        <w:spacing w:lineRule="auto" w:line="300" w:before="0" w:after="140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  <w:t>KLAUZULA INFORMACYJNA O PRZETWARZANIU DANYCH OSOBOWYCH</w:t>
      </w:r>
    </w:p>
    <w:p>
      <w:pPr>
        <w:pStyle w:val="Tretekstu"/>
        <w:bidi w:val="0"/>
        <w:spacing w:before="0" w:after="1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>13 ust. l i 2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- zwanego dalej Rozporządzeniem lub RODO, informujemy, iż:</w:t>
      </w:r>
    </w:p>
    <w:p>
      <w:pPr>
        <w:pStyle w:val="Tretekstu"/>
        <w:widowControl w:val="false"/>
        <w:numPr>
          <w:ilvl w:val="0"/>
          <w:numId w:val="2"/>
        </w:numPr>
        <w:tabs>
          <w:tab w:val="clear" w:pos="709"/>
          <w:tab w:val="left" w:pos="830" w:leader="none"/>
        </w:tabs>
        <w:suppressAutoHyphens w:val="true"/>
        <w:bidi w:val="0"/>
        <w:spacing w:lineRule="auto" w:line="300" w:before="0" w:after="100"/>
        <w:ind w:left="460" w:hanging="4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Administratorem danych osobowych jest Starosta Mławski, z siedzibą w Starostwie Powiatowym, ul. Władysława Stanisława Reymonta 6, 06-500 Mława, adres e-maił: </w:t>
      </w:r>
      <w:hyperlink r:id="rId2">
        <w:r>
          <w:rPr>
            <w:sz w:val="24"/>
            <w:szCs w:val="24"/>
            <w:lang w:val="en-US" w:bidi="en-US"/>
          </w:rPr>
          <w:t>starostwo@powiatmlawski.pl</w:t>
        </w:r>
      </w:hyperlink>
      <w:r>
        <w:rPr>
          <w:sz w:val="24"/>
          <w:szCs w:val="24"/>
          <w:lang w:val="en-US" w:bidi="en-US"/>
        </w:rPr>
        <w:t>.</w:t>
      </w:r>
    </w:p>
    <w:p>
      <w:pPr>
        <w:pStyle w:val="Tretekstu"/>
        <w:widowControl w:val="false"/>
        <w:numPr>
          <w:ilvl w:val="0"/>
          <w:numId w:val="2"/>
        </w:numPr>
        <w:tabs>
          <w:tab w:val="clear" w:pos="709"/>
          <w:tab w:val="left" w:pos="830" w:leader="none"/>
        </w:tabs>
        <w:suppressAutoHyphens w:val="true"/>
        <w:bidi w:val="0"/>
        <w:spacing w:lineRule="auto" w:line="300" w:before="0" w:after="100"/>
        <w:ind w:left="460" w:hanging="4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sprawach związanych z Pani/Pana danymi można kontaktować się z Inspektorem Ochrony Danych, e-mail: </w:t>
      </w:r>
      <w:hyperlink r:id="rId3">
        <w:r>
          <w:rPr>
            <w:sz w:val="24"/>
            <w:szCs w:val="24"/>
            <w:lang w:val="en-US" w:bidi="en-US"/>
          </w:rPr>
          <w:t>iod@powiatmlawski.pl</w:t>
        </w:r>
      </w:hyperlink>
      <w:r>
        <w:rPr>
          <w:sz w:val="24"/>
          <w:szCs w:val="24"/>
          <w:lang w:val="en-US" w:bidi="en-US"/>
        </w:rPr>
        <w:t>.</w:t>
      </w:r>
    </w:p>
    <w:p>
      <w:pPr>
        <w:pStyle w:val="Tretekstu"/>
        <w:widowControl w:val="false"/>
        <w:numPr>
          <w:ilvl w:val="0"/>
          <w:numId w:val="2"/>
        </w:numPr>
        <w:tabs>
          <w:tab w:val="clear" w:pos="709"/>
          <w:tab w:val="left" w:pos="830" w:leader="none"/>
        </w:tabs>
        <w:suppressAutoHyphens w:val="true"/>
        <w:bidi w:val="0"/>
        <w:spacing w:lineRule="auto" w:line="300" w:before="0" w:after="0"/>
        <w:ind w:left="460" w:hanging="4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Pani/Pana dane osobowe przetwarzane będą na podstawie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>6 ust. 1 lit. b i c RODO                       w celu realizacji wyboru oferty najkorzystniejszej w postępowaniu o udzielenie zamówienia publicznego, prowadzonego na podstawie ustawy z dnia 11 września 2019 r. Prawo zamówień publicznych (Dz. U. z 2022 r. poz. 1710 ze zm.) oraz na doprowadzenie do zawarcia umowy na realizację zamówienia z wybranym w tym postępowaniu Wykonawcą.</w:t>
      </w:r>
    </w:p>
    <w:p>
      <w:pPr>
        <w:pStyle w:val="Tretekstu"/>
        <w:widowControl w:val="false"/>
        <w:numPr>
          <w:ilvl w:val="0"/>
          <w:numId w:val="2"/>
        </w:numPr>
        <w:tabs>
          <w:tab w:val="clear" w:pos="709"/>
          <w:tab w:val="left" w:pos="830" w:leader="none"/>
        </w:tabs>
        <w:suppressAutoHyphens w:val="true"/>
        <w:bidi w:val="0"/>
        <w:spacing w:lineRule="auto" w:line="300"/>
        <w:ind w:left="460" w:hanging="4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Odbiorcą Pani/Pana danych osobowych mogą być podmioty przetwarzające dane                             w naszym imieniu - firmy świadczące usługi utrzymania naszych systemów teleinformatycznych oraz podmioty, którym udostępniona zostanie dokumentacja postępowania w oparciu o obowiązujące Zamawiającego procedury udzielania zamówień publicznych.</w:t>
      </w:r>
    </w:p>
    <w:p>
      <w:pPr>
        <w:pStyle w:val="Tretekstu"/>
        <w:widowControl w:val="false"/>
        <w:numPr>
          <w:ilvl w:val="0"/>
          <w:numId w:val="2"/>
        </w:numPr>
        <w:tabs>
          <w:tab w:val="clear" w:pos="709"/>
          <w:tab w:val="left" w:pos="920" w:leader="none"/>
        </w:tabs>
        <w:suppressAutoHyphens w:val="true"/>
        <w:bidi w:val="0"/>
        <w:spacing w:lineRule="auto" w:line="290" w:before="0" w:after="100"/>
        <w:ind w:left="520" w:hanging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Pani/Pana dane osobowe nie będą udostępniane innym odbiorcom, z wyjątkiem      upoważnionych na podstawie przepisów prawa.</w:t>
      </w:r>
    </w:p>
    <w:p>
      <w:pPr>
        <w:pStyle w:val="Tretekstu"/>
        <w:widowControl w:val="false"/>
        <w:numPr>
          <w:ilvl w:val="0"/>
          <w:numId w:val="2"/>
        </w:numPr>
        <w:tabs>
          <w:tab w:val="clear" w:pos="709"/>
          <w:tab w:val="left" w:pos="920" w:leader="none"/>
        </w:tabs>
        <w:suppressAutoHyphens w:val="true"/>
        <w:bidi w:val="0"/>
        <w:spacing w:lineRule="auto" w:line="290" w:before="0" w:after="160"/>
        <w:ind w:left="520" w:hanging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Pani/Pana dane osobowe będą przechowywane przez okres niezbędny dla zrealizowania uprawnienia/celu lub spełnienia obowiązku, wynikającego z przepisu prawa w zakresie uprawnień i obowiązków ustawowych starostwa, w tym również zgodnie z przepisami, dotyczącymi archiwizacji dokumentacji.</w:t>
      </w:r>
    </w:p>
    <w:p>
      <w:pPr>
        <w:pStyle w:val="Tretekstu"/>
        <w:widowControl w:val="false"/>
        <w:numPr>
          <w:ilvl w:val="0"/>
          <w:numId w:val="2"/>
        </w:numPr>
        <w:tabs>
          <w:tab w:val="clear" w:pos="709"/>
          <w:tab w:val="left" w:pos="400" w:leader="none"/>
        </w:tabs>
        <w:suppressAutoHyphens w:val="true"/>
        <w:bidi w:val="0"/>
        <w:spacing w:lineRule="auto" w:line="30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Posiada Pani/Pan:</w:t>
      </w:r>
    </w:p>
    <w:p>
      <w:pPr>
        <w:pStyle w:val="Tretekstu"/>
        <w:widowControl w:val="false"/>
        <w:numPr>
          <w:ilvl w:val="0"/>
          <w:numId w:val="3"/>
        </w:numPr>
        <w:tabs>
          <w:tab w:val="clear" w:pos="709"/>
          <w:tab w:val="left" w:pos="1603" w:leader="none"/>
        </w:tabs>
        <w:suppressAutoHyphens w:val="true"/>
        <w:bidi w:val="0"/>
        <w:spacing w:lineRule="auto" w:line="300" w:before="0" w:after="0"/>
        <w:ind w:left="80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>15 RODO prawo dostępu do danych osobowych Pani/Pana dotyczących;</w:t>
      </w:r>
    </w:p>
    <w:p>
      <w:pPr>
        <w:pStyle w:val="Tretekstu"/>
        <w:widowControl w:val="false"/>
        <w:numPr>
          <w:ilvl w:val="0"/>
          <w:numId w:val="3"/>
        </w:numPr>
        <w:tabs>
          <w:tab w:val="clear" w:pos="709"/>
          <w:tab w:val="left" w:pos="1603" w:leader="none"/>
        </w:tabs>
        <w:suppressAutoHyphens w:val="true"/>
        <w:bidi w:val="0"/>
        <w:spacing w:lineRule="auto" w:line="300" w:before="0" w:after="0"/>
        <w:ind w:left="80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>16 RODO prawo do sprostowania Pani/Pana danych osobowych*;</w:t>
      </w:r>
    </w:p>
    <w:p>
      <w:pPr>
        <w:pStyle w:val="Tretekstu"/>
        <w:widowControl w:val="false"/>
        <w:numPr>
          <w:ilvl w:val="0"/>
          <w:numId w:val="3"/>
        </w:numPr>
        <w:tabs>
          <w:tab w:val="clear" w:pos="709"/>
          <w:tab w:val="left" w:pos="1603" w:leader="none"/>
        </w:tabs>
        <w:suppressAutoHyphens w:val="true"/>
        <w:bidi w:val="0"/>
        <w:spacing w:lineRule="auto" w:line="300" w:before="0" w:after="0"/>
        <w:ind w:left="80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 xml:space="preserve">18 RODO prawo żądania od administratora ograniczenia przetwarzania danych osobowych z zastrzeżeniem przypadków, o których mowa w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>18 ust. 2 RODO**;</w:t>
      </w:r>
    </w:p>
    <w:p>
      <w:pPr>
        <w:pStyle w:val="Tretekstu"/>
        <w:widowControl w:val="false"/>
        <w:numPr>
          <w:ilvl w:val="0"/>
          <w:numId w:val="3"/>
        </w:numPr>
        <w:tabs>
          <w:tab w:val="clear" w:pos="709"/>
          <w:tab w:val="left" w:pos="1603" w:leader="none"/>
        </w:tabs>
        <w:suppressAutoHyphens w:val="true"/>
        <w:bidi w:val="0"/>
        <w:spacing w:lineRule="auto" w:line="300" w:before="0" w:after="0"/>
        <w:ind w:left="800" w:hanging="340"/>
        <w:jc w:val="both"/>
        <w:rPr>
          <w:sz w:val="24"/>
          <w:szCs w:val="24"/>
        </w:rPr>
      </w:pPr>
      <w:r>
        <w:rPr>
          <w:sz w:val="24"/>
          <w:szCs w:val="24"/>
        </w:rPr>
        <w:t>prawo do wniesienia skargi do Prezesa Urzędu Ochrony Danych Osobowych, gdy uzna Pani/Pan, że przetwarzanie danych osobowych Pani/Pana, dotyczących narusza przepisy RODO;</w:t>
      </w:r>
    </w:p>
    <w:p>
      <w:pPr>
        <w:pStyle w:val="Tretekstu"/>
        <w:widowControl w:val="false"/>
        <w:numPr>
          <w:ilvl w:val="0"/>
          <w:numId w:val="2"/>
        </w:numPr>
        <w:tabs>
          <w:tab w:val="clear" w:pos="709"/>
          <w:tab w:val="left" w:pos="840" w:leader="none"/>
        </w:tabs>
        <w:suppressAutoHyphens w:val="true"/>
        <w:bidi w:val="0"/>
        <w:spacing w:lineRule="auto" w:line="300" w:before="0" w:after="0"/>
        <w:ind w:left="440" w:hanging="440"/>
        <w:jc w:val="both"/>
        <w:rPr>
          <w:sz w:val="24"/>
          <w:szCs w:val="24"/>
        </w:rPr>
      </w:pPr>
      <w:r>
        <w:rPr>
          <w:sz w:val="24"/>
          <w:szCs w:val="24"/>
        </w:rPr>
        <w:t>Nie przysługuje Pani/Panu:</w:t>
      </w:r>
    </w:p>
    <w:p>
      <w:pPr>
        <w:pStyle w:val="Tretekstu"/>
        <w:widowControl w:val="false"/>
        <w:numPr>
          <w:ilvl w:val="0"/>
          <w:numId w:val="3"/>
        </w:numPr>
        <w:tabs>
          <w:tab w:val="clear" w:pos="709"/>
          <w:tab w:val="left" w:pos="1603" w:leader="none"/>
        </w:tabs>
        <w:suppressAutoHyphens w:val="true"/>
        <w:bidi w:val="0"/>
        <w:spacing w:lineRule="auto" w:line="300" w:before="0" w:after="0"/>
        <w:ind w:left="80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>17 ust. 3 lit. b, d lub e RODO prawo do usunięcia danych osobowych;</w:t>
      </w:r>
    </w:p>
    <w:p>
      <w:pPr>
        <w:pStyle w:val="Tretekstu"/>
        <w:widowControl w:val="false"/>
        <w:numPr>
          <w:ilvl w:val="0"/>
          <w:numId w:val="3"/>
        </w:numPr>
        <w:tabs>
          <w:tab w:val="clear" w:pos="709"/>
          <w:tab w:val="left" w:pos="1603" w:leader="none"/>
        </w:tabs>
        <w:suppressAutoHyphens w:val="true"/>
        <w:bidi w:val="0"/>
        <w:spacing w:lineRule="auto" w:line="300" w:before="0" w:after="0"/>
        <w:ind w:left="80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prawo do przenoszenia danych osobowych, o którym mowa w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>20 RODO;</w:t>
      </w:r>
    </w:p>
    <w:p>
      <w:pPr>
        <w:pStyle w:val="Tretekstu"/>
        <w:widowControl w:val="false"/>
        <w:numPr>
          <w:ilvl w:val="0"/>
          <w:numId w:val="3"/>
        </w:numPr>
        <w:tabs>
          <w:tab w:val="clear" w:pos="709"/>
          <w:tab w:val="left" w:pos="1603" w:leader="none"/>
        </w:tabs>
        <w:suppressAutoHyphens w:val="true"/>
        <w:bidi w:val="0"/>
        <w:spacing w:lineRule="auto" w:line="300" w:before="0" w:after="0"/>
        <w:ind w:left="80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 xml:space="preserve">21 RODO prawo sprzeciwu, wobec przetwarzania danych osobowych, gdyż podstawą prawną przetwarzania Pani/Pana danych osobowych jest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>6 ust. 1 lit. b i c RODO.</w:t>
      </w:r>
    </w:p>
    <w:p>
      <w:pPr>
        <w:pStyle w:val="Tretekstu"/>
        <w:widowControl w:val="false"/>
        <w:numPr>
          <w:ilvl w:val="0"/>
          <w:numId w:val="2"/>
        </w:numPr>
        <w:tabs>
          <w:tab w:val="clear" w:pos="709"/>
          <w:tab w:val="left" w:pos="840" w:leader="none"/>
        </w:tabs>
        <w:suppressAutoHyphens w:val="true"/>
        <w:bidi w:val="0"/>
        <w:spacing w:lineRule="auto" w:line="300" w:before="0" w:after="100"/>
        <w:ind w:left="440" w:hanging="440"/>
        <w:jc w:val="both"/>
        <w:rPr>
          <w:sz w:val="24"/>
          <w:szCs w:val="24"/>
        </w:rPr>
      </w:pPr>
      <w:r>
        <w:rPr>
          <w:sz w:val="24"/>
          <w:szCs w:val="24"/>
        </w:rPr>
        <w:t>Obowiązek podania przez Panią/Pana danych osobowych bezpośrednio Pani/Pana, dotyczących jest wymogiem ustawowym, związanym z udziałem w postępowaniu                            o udzielenie zamówienia publicznego. Konsekwencją niepodania danych będzie wyłączenie udziału z postępowania o udzielenie zamówienia publicznego.</w:t>
      </w:r>
    </w:p>
    <w:p>
      <w:pPr>
        <w:pStyle w:val="Tretekstu"/>
        <w:widowControl w:val="false"/>
        <w:numPr>
          <w:ilvl w:val="0"/>
          <w:numId w:val="2"/>
        </w:numPr>
        <w:tabs>
          <w:tab w:val="clear" w:pos="709"/>
          <w:tab w:val="left" w:pos="840" w:leader="none"/>
        </w:tabs>
        <w:suppressAutoHyphens w:val="true"/>
        <w:bidi w:val="0"/>
        <w:spacing w:lineRule="auto" w:line="300" w:before="0" w:after="280"/>
        <w:ind w:left="440" w:hanging="440"/>
        <w:jc w:val="both"/>
        <w:rPr>
          <w:sz w:val="24"/>
          <w:szCs w:val="24"/>
        </w:rPr>
      </w:pPr>
      <w:r>
        <w:rPr>
          <w:sz w:val="24"/>
          <w:szCs w:val="24"/>
        </w:rPr>
        <w:t>Pani/Pana dane nie będą przetwarzane w sposób zautomatyzowany i nie będą profilowane.</w:t>
      </w:r>
    </w:p>
    <w:p>
      <w:pPr>
        <w:pStyle w:val="Tretekstu"/>
        <w:tabs>
          <w:tab w:val="clear" w:pos="709"/>
          <w:tab w:val="left" w:pos="400" w:leader="none"/>
        </w:tabs>
        <w:bidi w:val="0"/>
        <w:spacing w:before="0" w:after="28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bidi w:val="0"/>
        <w:spacing w:lineRule="auto" w:line="276" w:before="0" w:after="0"/>
        <w:jc w:val="left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*Wyjaśnienie: </w:t>
      </w:r>
      <w:r>
        <w:rPr>
          <w:i/>
          <w:iCs/>
          <w:sz w:val="24"/>
          <w:szCs w:val="24"/>
        </w:rPr>
        <w:t>skorzystanie z prawa do sprostowania nie może skutkować zmianą wyniku postępowania o udzielenie zamówienia publicznego ani zmianą postanowień umowy w zakresie niezgodnym                                  z przepisami prawa oraz nie może naruszać integralności protokołu oraz jego załączników.</w:t>
      </w:r>
    </w:p>
    <w:p>
      <w:pPr>
        <w:pStyle w:val="Tretekstu"/>
        <w:bidi w:val="0"/>
        <w:spacing w:lineRule="auto" w:line="276" w:before="0" w:after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Tretekstu"/>
        <w:bidi w:val="0"/>
        <w:spacing w:lineRule="auto" w:line="276" w:before="0" w:after="0"/>
        <w:jc w:val="left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**Wyjaśnienie: </w:t>
      </w:r>
      <w:r>
        <w:rPr>
          <w:i/>
          <w:iCs/>
          <w:sz w:val="24"/>
          <w:szCs w:val="24"/>
        </w:rPr>
        <w:t>prawo do ograniczenia przetwarzania nie ma zastosowania w odniesieniu do przechowywania,</w:t>
      </w:r>
      <w:r>
        <w:rPr>
          <w:sz w:val="24"/>
          <w:szCs w:val="24"/>
        </w:rPr>
        <w:t xml:space="preserve"> w </w:t>
      </w:r>
      <w:r>
        <w:rPr>
          <w:i/>
          <w:iCs/>
          <w:sz w:val="24"/>
          <w:szCs w:val="24"/>
        </w:rPr>
        <w:t>celu zapewnienia korzystania ze środków ochrony prawnej lub</w:t>
      </w:r>
      <w:r>
        <w:rPr>
          <w:sz w:val="24"/>
          <w:szCs w:val="24"/>
        </w:rPr>
        <w:t xml:space="preserve"> w </w:t>
      </w:r>
      <w:r>
        <w:rPr>
          <w:i/>
          <w:iCs/>
          <w:sz w:val="24"/>
          <w:szCs w:val="24"/>
        </w:rPr>
        <w:t>celu ochrony praw innej osoby fizycznej lub prawnej w zakresie uprawnień i obowiązków ustawowych starostwa lub z uwagi na ważne względy interesu publicznego Unii Europejskiej lub państwa członkowskiego.</w:t>
      </w:r>
    </w:p>
    <w:p>
      <w:pPr>
        <w:pStyle w:val="Heading1"/>
        <w:keepNext w:val="true"/>
        <w:keepLines/>
        <w:shd w:val="clear" w:color="auto" w:fill="auto"/>
        <w:bidi w:val="0"/>
        <w:spacing w:lineRule="auto" w:line="302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hd w:val="clear" w:color="auto" w:fill="auto"/>
        <w:bidi w:val="0"/>
        <w:spacing w:lineRule="auto" w:line="302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hd w:val="clear" w:color="auto" w:fill="auto"/>
        <w:bidi w:val="0"/>
        <w:spacing w:lineRule="auto" w:line="302"/>
        <w:ind w:left="0" w:hanging="0"/>
        <w:rPr>
          <w:sz w:val="24"/>
          <w:szCs w:val="24"/>
        </w:rPr>
      </w:pPr>
      <w:r>
        <w:rPr>
          <w:sz w:val="24"/>
          <w:szCs w:val="24"/>
        </w:rPr>
        <w:t>Oświadczenie Wykonawcy w zakresie wypełnienia obowiązków informacyjnych</w:t>
        <w:br/>
        <w:t xml:space="preserve">przewidzianych w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 xml:space="preserve">13 lub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>14 RODO</w:t>
      </w:r>
    </w:p>
    <w:p>
      <w:pPr>
        <w:pStyle w:val="Heading1"/>
        <w:shd w:val="clear" w:color="auto" w:fill="auto"/>
        <w:bidi w:val="0"/>
        <w:spacing w:lineRule="auto" w:line="302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bidi w:val="0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Oświadczam, że wypełniłem obowiązki informacyjne przewidziane w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 xml:space="preserve">13 lub </w:t>
      </w:r>
      <w:r>
        <w:rPr>
          <w:sz w:val="24"/>
          <w:szCs w:val="24"/>
          <w:lang w:val="en-US" w:bidi="en-US"/>
        </w:rPr>
        <w:t xml:space="preserve">art. </w:t>
      </w:r>
      <w:r>
        <w:rPr>
          <w:sz w:val="24"/>
          <w:szCs w:val="24"/>
        </w:rPr>
        <w:t>14 RODO wobec osób fizycznych, od których dane osobowe bezpośrednio lub pośrednio pozyskałem                      w celu ubiegania się o udzielenie zamówienia publicznego w niniejszym postępowaniu.***</w:t>
      </w:r>
    </w:p>
    <w:p>
      <w:pPr>
        <w:pStyle w:val="Tretekstu"/>
        <w:bidi w:val="0"/>
        <w:spacing w:before="0" w:after="0"/>
        <w:ind w:left="400" w:hanging="8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bidi w:val="0"/>
        <w:spacing w:lineRule="auto" w:line="276" w:before="0" w:after="1160"/>
        <w:jc w:val="left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***Wyjaśnienie</w:t>
      </w:r>
      <w:r>
        <w:rPr>
          <w:i/>
          <w:iCs/>
          <w:sz w:val="24"/>
          <w:szCs w:val="24"/>
        </w:rPr>
        <w:t xml:space="preserve">: W przypadku gdy Wykonawca nie przekazuje danych osobowych innych niż bezpośrednio jego dotyczących lub zachodzi wyłączenie stosowania obowiązku informacyjnego, stosownie </w:t>
      </w:r>
      <w:r>
        <w:rPr>
          <w:i/>
          <w:iCs/>
          <w:sz w:val="24"/>
          <w:szCs w:val="24"/>
          <w:lang w:val="en-US" w:bidi="en-US"/>
        </w:rPr>
        <w:t xml:space="preserve">do art. </w:t>
      </w:r>
      <w:r>
        <w:rPr>
          <w:i/>
          <w:iCs/>
          <w:sz w:val="24"/>
          <w:szCs w:val="24"/>
        </w:rPr>
        <w:t xml:space="preserve">13 ust. 4 lub </w:t>
      </w:r>
      <w:r>
        <w:rPr>
          <w:i/>
          <w:iCs/>
          <w:sz w:val="24"/>
          <w:szCs w:val="24"/>
          <w:lang w:val="en-US" w:bidi="en-US"/>
        </w:rPr>
        <w:t xml:space="preserve">art. </w:t>
      </w:r>
      <w:r>
        <w:rPr>
          <w:i/>
          <w:iCs/>
          <w:sz w:val="24"/>
          <w:szCs w:val="24"/>
        </w:rPr>
        <w:t>14 ust. 5 RODO treści oświadczenia wykonawca nie składa (usunięcie treści oświadczenia np. przez jego wykreślenie).</w:t>
      </w:r>
    </w:p>
    <w:p>
      <w:pPr>
        <w:pStyle w:val="Heading1"/>
        <w:keepNext w:val="true"/>
        <w:keepLines/>
        <w:shd w:val="clear" w:color="auto" w:fill="auto"/>
        <w:bidi w:val="0"/>
        <w:spacing w:lineRule="auto" w:line="240" w:before="0" w:after="0"/>
        <w:ind w:left="580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…………………………………</w:t>
      </w:r>
      <w:r>
        <w:rPr>
          <w:b w:val="false"/>
          <w:bCs w:val="false"/>
        </w:rPr>
        <w:t>.</w:t>
      </w:r>
    </w:p>
    <w:p>
      <w:pPr>
        <w:pStyle w:val="Heading1"/>
        <w:keepNext w:val="true"/>
        <w:keepLines/>
        <w:shd w:val="clear" w:color="auto" w:fill="auto"/>
        <w:bidi w:val="0"/>
        <w:spacing w:lineRule="auto" w:line="240" w:before="0" w:after="0"/>
        <w:ind w:left="5800" w:hanging="0"/>
        <w:jc w:val="left"/>
        <w:rPr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b w:val="false"/>
          <w:bCs w:val="false"/>
          <w:i/>
          <w:iCs/>
          <w:sz w:val="20"/>
          <w:szCs w:val="20"/>
        </w:rPr>
        <w:t xml:space="preserve">      </w:t>
      </w:r>
      <w:r>
        <w:rPr>
          <w:b w:val="false"/>
          <w:bCs w:val="false"/>
          <w:i/>
          <w:iCs/>
          <w:sz w:val="20"/>
          <w:szCs w:val="20"/>
        </w:rPr>
        <w:t>(Data i podpis Wykonawcy)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color w:val="000000"/>
        <w:lang w:val="pl-PL" w:eastAsia="pl-PL" w:bidi="pl-PL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ing1">
    <w:name w:val="Heading #1"/>
    <w:basedOn w:val="Normal"/>
    <w:qFormat/>
    <w:pPr>
      <w:widowControl w:val="false"/>
      <w:shd w:val="clear" w:color="auto" w:fill="FFFFFF"/>
      <w:suppressAutoHyphens w:val="true"/>
      <w:spacing w:lineRule="auto" w:line="276" w:before="0" w:after="180"/>
      <w:ind w:left="220" w:hanging="0"/>
      <w:jc w:val="center"/>
      <w:outlineLvl w:val="0"/>
    </w:pPr>
    <w:rPr>
      <w:rFonts w:ascii="Times New Roman" w:hAnsi="Times New Roman" w:eastAsia="Times New Roman" w:cs="Times New Roman"/>
      <w:b/>
      <w:bCs/>
    </w:rPr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ablecaption">
    <w:name w:val="Table caption"/>
    <w:basedOn w:val="Normal"/>
    <w:qFormat/>
    <w:pPr>
      <w:widowControl w:val="false"/>
      <w:shd w:val="clear" w:color="auto" w:fill="FFFFFF"/>
      <w:suppressAutoHyphens w:val="tru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Other">
    <w:name w:val="Other"/>
    <w:basedOn w:val="Normal"/>
    <w:qFormat/>
    <w:pPr>
      <w:widowControl w:val="false"/>
      <w:shd w:val="clear" w:color="auto" w:fill="FFFFFF"/>
      <w:suppressAutoHyphens w:val="true"/>
      <w:spacing w:lineRule="auto" w:line="300" w:before="0" w:after="100"/>
      <w:jc w:val="both"/>
    </w:pPr>
    <w:rPr>
      <w:rFonts w:ascii="Times New Roman" w:hAnsi="Times New Roman" w:eastAsia="Times New Roman" w:cs="Times New Roman"/>
    </w:rPr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Courier New" w:hAnsi="Courier New" w:eastAsia="Courier New" w:cs="Courier New"/>
      <w:sz w:val="24"/>
      <w:szCs w:val="24"/>
      <w:lang w:eastAsia="pl-PL" w:bidi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rostwo@powiatmlawski.pl" TargetMode="External"/><Relationship Id="rId3" Type="http://schemas.openxmlformats.org/officeDocument/2006/relationships/hyperlink" Target="mailto:iod@powiatmlawski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4</Pages>
  <Words>833</Words>
  <Characters>5345</Characters>
  <CharactersWithSpaces>6242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2023-11-27T10:08:28Z</dcterms:created>
  <dc:creator/>
  <dc:description/>
  <dc:language>pl-PL</dc:language>
  <cp:lastModifiedBy/>
  <dcterms:modified xsi:type="dcterms:W3CDTF">2023-11-27T10:09:21Z</dcterms:modified>
  <cp:revision>1</cp:revision>
  <dc:subject/>
  <dc:title/>
</cp:coreProperties>
</file>